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0A6F" w14:textId="77777777" w:rsidR="00DB7520" w:rsidRDefault="000B5CD0">
      <w:pPr>
        <w:spacing w:after="0"/>
        <w:jc w:val="right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Proiect nr.___</w:t>
      </w:r>
    </w:p>
    <w:p w14:paraId="1AB54282" w14:textId="77777777" w:rsidR="00DB7520" w:rsidRDefault="000B5CD0">
      <w:pPr>
        <w:spacing w:after="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DECIZIE nr._____</w:t>
      </w:r>
    </w:p>
    <w:p w14:paraId="36C52435" w14:textId="77777777" w:rsidR="00DB7520" w:rsidRDefault="000B5CD0">
      <w:pPr>
        <w:spacing w:after="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din ____________2025</w:t>
      </w:r>
    </w:p>
    <w:p w14:paraId="440ADAD2" w14:textId="77777777" w:rsidR="00DB7520" w:rsidRDefault="00DB7520">
      <w:pPr>
        <w:tabs>
          <w:tab w:val="left" w:pos="5565"/>
        </w:tabs>
        <w:spacing w:after="0"/>
        <w:rPr>
          <w:rFonts w:eastAsia="Calibri" w:cs="Times New Roman"/>
          <w:b/>
          <w:sz w:val="26"/>
          <w:szCs w:val="26"/>
          <w:lang w:val="ro-RO"/>
        </w:rPr>
      </w:pPr>
    </w:p>
    <w:p w14:paraId="6F7994C2" w14:textId="77777777" w:rsidR="00DB7520" w:rsidRDefault="000B5CD0">
      <w:pPr>
        <w:spacing w:after="0"/>
        <w:jc w:val="both"/>
        <w:rPr>
          <w:rFonts w:eastAsia="Times New Roman" w:cs="Times New Roman"/>
          <w:b/>
          <w:i/>
          <w:iCs/>
          <w:szCs w:val="28"/>
          <w:lang w:val="en-US" w:eastAsia="ru-RU"/>
        </w:rPr>
      </w:pPr>
      <w:r>
        <w:rPr>
          <w:rFonts w:eastAsia="Times New Roman" w:cs="Times New Roman"/>
          <w:b/>
          <w:i/>
          <w:iCs/>
          <w:szCs w:val="28"/>
          <w:lang w:val="en-US" w:eastAsia="ru-RU"/>
        </w:rPr>
        <w:t xml:space="preserve">Cu privire la </w:t>
      </w:r>
      <w:proofErr w:type="spellStart"/>
      <w:r>
        <w:rPr>
          <w:rFonts w:eastAsia="Times New Roman" w:cs="Times New Roman"/>
          <w:b/>
          <w:i/>
          <w:iCs/>
          <w:szCs w:val="28"/>
          <w:lang w:val="en-US" w:eastAsia="ru-RU"/>
        </w:rPr>
        <w:t>completarea</w:t>
      </w:r>
      <w:proofErr w:type="spellEnd"/>
      <w:r>
        <w:rPr>
          <w:rFonts w:eastAsia="Times New Roman" w:cs="Times New Roman"/>
          <w:b/>
          <w:i/>
          <w:iCs/>
          <w:szCs w:val="28"/>
          <w:lang w:val="en-US" w:eastAsia="ru-RU"/>
        </w:rPr>
        <w:t xml:space="preserve"> </w:t>
      </w:r>
      <w:r>
        <w:rPr>
          <w:rFonts w:eastAsia="Times New Roman" w:cs="Times New Roman"/>
          <w:b/>
          <w:i/>
          <w:iCs/>
          <w:szCs w:val="28"/>
          <w:lang w:val="ro-RO" w:eastAsia="ru-RU"/>
        </w:rPr>
        <w:t>și</w:t>
      </w:r>
      <w:r>
        <w:rPr>
          <w:rFonts w:eastAsia="Times New Roman" w:cs="Times New Roman"/>
          <w:b/>
          <w:i/>
          <w:iCs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i/>
          <w:iCs/>
          <w:szCs w:val="28"/>
          <w:lang w:val="en-US" w:eastAsia="ru-RU"/>
        </w:rPr>
        <w:t>modificarea</w:t>
      </w:r>
      <w:proofErr w:type="spellEnd"/>
      <w:r>
        <w:rPr>
          <w:rFonts w:eastAsia="Times New Roman" w:cs="Times New Roman"/>
          <w:b/>
          <w:i/>
          <w:iCs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i/>
          <w:iCs/>
          <w:szCs w:val="28"/>
          <w:lang w:val="en-US" w:eastAsia="ru-RU"/>
        </w:rPr>
        <w:t>unor</w:t>
      </w:r>
      <w:proofErr w:type="spellEnd"/>
    </w:p>
    <w:p w14:paraId="264CDAF4" w14:textId="77777777" w:rsidR="00DB7520" w:rsidRDefault="000B5CD0">
      <w:pPr>
        <w:spacing w:after="0"/>
        <w:jc w:val="both"/>
        <w:rPr>
          <w:rFonts w:eastAsia="Times New Roman" w:cs="Times New Roman"/>
          <w:b/>
          <w:i/>
          <w:iCs/>
          <w:szCs w:val="28"/>
          <w:lang w:val="en-US" w:eastAsia="ru-RU"/>
        </w:rPr>
      </w:pPr>
      <w:r>
        <w:rPr>
          <w:rFonts w:eastAsia="Times New Roman" w:cs="Times New Roman"/>
          <w:b/>
          <w:i/>
          <w:iCs/>
          <w:szCs w:val="28"/>
          <w:lang w:val="en-US" w:eastAsia="ru-RU"/>
        </w:rPr>
        <w:t xml:space="preserve"> </w:t>
      </w:r>
      <w:r>
        <w:rPr>
          <w:rFonts w:eastAsia="Times New Roman" w:cs="Times New Roman"/>
          <w:b/>
          <w:i/>
          <w:iCs/>
          <w:szCs w:val="28"/>
          <w:lang w:val="ro-RO" w:eastAsia="ru-RU"/>
        </w:rPr>
        <w:t>d</w:t>
      </w:r>
      <w:proofErr w:type="spellStart"/>
      <w:r>
        <w:rPr>
          <w:rFonts w:eastAsia="Times New Roman" w:cs="Times New Roman"/>
          <w:b/>
          <w:i/>
          <w:iCs/>
          <w:szCs w:val="28"/>
          <w:lang w:val="en-US" w:eastAsia="ru-RU"/>
        </w:rPr>
        <w:t>ecizii</w:t>
      </w:r>
      <w:proofErr w:type="spellEnd"/>
      <w:r>
        <w:rPr>
          <w:rFonts w:eastAsia="Times New Roman" w:cs="Times New Roman"/>
          <w:b/>
          <w:i/>
          <w:iCs/>
          <w:szCs w:val="28"/>
          <w:lang w:val="en-US" w:eastAsia="ru-RU"/>
        </w:rPr>
        <w:t xml:space="preserve"> ale </w:t>
      </w:r>
      <w:proofErr w:type="spellStart"/>
      <w:r>
        <w:rPr>
          <w:rFonts w:eastAsia="Times New Roman" w:cs="Times New Roman"/>
          <w:b/>
          <w:i/>
          <w:iCs/>
          <w:szCs w:val="28"/>
          <w:lang w:val="en-US" w:eastAsia="ru-RU"/>
        </w:rPr>
        <w:t>Consiliului</w:t>
      </w:r>
      <w:proofErr w:type="spellEnd"/>
      <w:r>
        <w:rPr>
          <w:rFonts w:eastAsia="Times New Roman" w:cs="Times New Roman"/>
          <w:b/>
          <w:i/>
          <w:iCs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i/>
          <w:iCs/>
          <w:szCs w:val="28"/>
          <w:lang w:val="en-US" w:eastAsia="ru-RU"/>
        </w:rPr>
        <w:t>raional</w:t>
      </w:r>
      <w:proofErr w:type="spellEnd"/>
      <w:r>
        <w:rPr>
          <w:rFonts w:eastAsia="Times New Roman" w:cs="Times New Roman"/>
          <w:b/>
          <w:i/>
          <w:iCs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i/>
          <w:iCs/>
          <w:szCs w:val="28"/>
          <w:lang w:val="en-US" w:eastAsia="ru-RU"/>
        </w:rPr>
        <w:t>Anenii</w:t>
      </w:r>
      <w:proofErr w:type="spellEnd"/>
      <w:r>
        <w:rPr>
          <w:rFonts w:eastAsia="Times New Roman" w:cs="Times New Roman"/>
          <w:b/>
          <w:i/>
          <w:iCs/>
          <w:szCs w:val="28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i/>
          <w:iCs/>
          <w:szCs w:val="28"/>
          <w:lang w:val="en-US" w:eastAsia="ru-RU"/>
        </w:rPr>
        <w:t>Noi</w:t>
      </w:r>
      <w:proofErr w:type="spellEnd"/>
    </w:p>
    <w:p w14:paraId="6D787B82" w14:textId="77777777" w:rsidR="00DB7520" w:rsidRDefault="00DB7520">
      <w:pPr>
        <w:spacing w:after="0"/>
        <w:jc w:val="both"/>
        <w:rPr>
          <w:rFonts w:eastAsia="Times New Roman" w:cs="Times New Roman"/>
          <w:b/>
          <w:sz w:val="26"/>
          <w:szCs w:val="26"/>
          <w:lang w:val="en-US" w:eastAsia="ru-RU"/>
        </w:rPr>
      </w:pPr>
    </w:p>
    <w:p w14:paraId="42272542" w14:textId="77777777" w:rsidR="00DB7520" w:rsidRDefault="000B5CD0">
      <w:pPr>
        <w:spacing w:after="0"/>
        <w:jc w:val="both"/>
        <w:rPr>
          <w:rFonts w:cs="Times New Roman"/>
          <w:b/>
          <w:bCs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  <w:t xml:space="preserve">     </w:t>
      </w:r>
      <w:r>
        <w:rPr>
          <w:rFonts w:cs="Times New Roman"/>
          <w:color w:val="000000" w:themeColor="text1"/>
          <w:sz w:val="26"/>
          <w:szCs w:val="26"/>
          <w:lang w:val="en-US"/>
        </w:rPr>
        <w:tab/>
      </w:r>
      <w:r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  <w:lang w:val="en-US"/>
        </w:rPr>
        <w:t>Pornind</w:t>
      </w:r>
      <w:proofErr w:type="spellEnd"/>
      <w:r>
        <w:rPr>
          <w:rFonts w:cs="Times New Roman"/>
          <w:color w:val="000000" w:themeColor="text1"/>
          <w:sz w:val="26"/>
          <w:szCs w:val="26"/>
          <w:lang w:val="en-US"/>
        </w:rPr>
        <w:t xml:space="preserve"> de la </w:t>
      </w:r>
      <w:proofErr w:type="spellStart"/>
      <w:r>
        <w:rPr>
          <w:rFonts w:cs="Times New Roman"/>
          <w:color w:val="000000" w:themeColor="text1"/>
          <w:sz w:val="26"/>
          <w:szCs w:val="26"/>
          <w:lang w:val="en-US"/>
        </w:rPr>
        <w:t>domeniile</w:t>
      </w:r>
      <w:proofErr w:type="spellEnd"/>
      <w:r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  <w:lang w:val="en-US"/>
        </w:rPr>
        <w:t>proprii</w:t>
      </w:r>
      <w:proofErr w:type="spellEnd"/>
      <w:r>
        <w:rPr>
          <w:rFonts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>
        <w:rPr>
          <w:rFonts w:cs="Times New Roman"/>
          <w:color w:val="000000" w:themeColor="text1"/>
          <w:sz w:val="26"/>
          <w:szCs w:val="26"/>
          <w:lang w:val="en-US"/>
        </w:rPr>
        <w:t>activitate</w:t>
      </w:r>
      <w:proofErr w:type="spellEnd"/>
      <w:r>
        <w:rPr>
          <w:rFonts w:cs="Times New Roman"/>
          <w:color w:val="000000" w:themeColor="text1"/>
          <w:sz w:val="26"/>
          <w:szCs w:val="26"/>
          <w:lang w:val="en-US"/>
        </w:rPr>
        <w:t xml:space="preserve"> ale </w:t>
      </w:r>
      <w:proofErr w:type="spellStart"/>
      <w:r>
        <w:rPr>
          <w:rFonts w:cs="Times New Roman"/>
          <w:color w:val="000000" w:themeColor="text1"/>
          <w:sz w:val="26"/>
          <w:szCs w:val="26"/>
          <w:lang w:val="en-US"/>
        </w:rPr>
        <w:t>autorităților</w:t>
      </w:r>
      <w:proofErr w:type="spellEnd"/>
      <w:r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  <w:lang w:val="en-US"/>
        </w:rPr>
        <w:t>publice</w:t>
      </w:r>
      <w:proofErr w:type="spellEnd"/>
      <w:r>
        <w:rPr>
          <w:rFonts w:cs="Times New Roman"/>
          <w:color w:val="000000" w:themeColor="text1"/>
          <w:sz w:val="26"/>
          <w:szCs w:val="26"/>
          <w:lang w:val="en-US"/>
        </w:rPr>
        <w:t xml:space="preserve"> locale, conform</w:t>
      </w:r>
      <w:r>
        <w:rPr>
          <w:rFonts w:cs="Times New Roman"/>
          <w:color w:val="000000" w:themeColor="text1"/>
          <w:sz w:val="26"/>
          <w:szCs w:val="26"/>
          <w:lang w:val="ro-RO"/>
        </w:rPr>
        <w:t xml:space="preserve"> a</w:t>
      </w:r>
      <w:r>
        <w:rPr>
          <w:rFonts w:cs="Times New Roman"/>
          <w:sz w:val="26"/>
          <w:szCs w:val="26"/>
          <w:lang w:val="en-US"/>
        </w:rPr>
        <w:t xml:space="preserve">rt.4, </w:t>
      </w:r>
      <w:proofErr w:type="spellStart"/>
      <w:proofErr w:type="gramStart"/>
      <w:r>
        <w:rPr>
          <w:rFonts w:cs="Times New Roman"/>
          <w:sz w:val="26"/>
          <w:szCs w:val="26"/>
          <w:lang w:val="en-US"/>
        </w:rPr>
        <w:t>alin</w:t>
      </w:r>
      <w:proofErr w:type="spellEnd"/>
      <w:r>
        <w:rPr>
          <w:rFonts w:cs="Times New Roman"/>
          <w:sz w:val="26"/>
          <w:szCs w:val="26"/>
          <w:lang w:val="en-US"/>
        </w:rPr>
        <w:t>.(</w:t>
      </w:r>
      <w:proofErr w:type="gramEnd"/>
      <w:r>
        <w:rPr>
          <w:rFonts w:cs="Times New Roman"/>
          <w:sz w:val="26"/>
          <w:szCs w:val="26"/>
          <w:lang w:val="en-US"/>
        </w:rPr>
        <w:t xml:space="preserve">2) al </w:t>
      </w:r>
      <w:proofErr w:type="spellStart"/>
      <w:r>
        <w:rPr>
          <w:rFonts w:cs="Times New Roman"/>
          <w:sz w:val="26"/>
          <w:szCs w:val="26"/>
          <w:lang w:val="en-US"/>
        </w:rPr>
        <w:t>Legii</w:t>
      </w:r>
      <w:proofErr w:type="spellEnd"/>
      <w:r>
        <w:rPr>
          <w:rFonts w:cs="Times New Roman"/>
          <w:sz w:val="26"/>
          <w:szCs w:val="26"/>
          <w:lang w:val="en-US"/>
        </w:rPr>
        <w:t xml:space="preserve"> nr.435/2006 </w:t>
      </w:r>
      <w:proofErr w:type="spellStart"/>
      <w:r>
        <w:rPr>
          <w:rFonts w:cs="Times New Roman"/>
          <w:sz w:val="26"/>
          <w:szCs w:val="26"/>
          <w:lang w:val="en-US"/>
        </w:rPr>
        <w:t>privind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descentralizarea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administrativ</w:t>
      </w:r>
      <w:proofErr w:type="spellEnd"/>
      <w:r>
        <w:rPr>
          <w:rFonts w:cs="Times New Roman"/>
          <w:sz w:val="26"/>
          <w:szCs w:val="26"/>
          <w:lang w:val="ro-RO"/>
        </w:rPr>
        <w:t>ă</w:t>
      </w:r>
      <w:r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cs="Times New Roman"/>
          <w:sz w:val="26"/>
          <w:szCs w:val="26"/>
          <w:lang w:val="en-US"/>
        </w:rPr>
        <w:t>în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baza</w:t>
      </w:r>
      <w:proofErr w:type="spellEnd"/>
      <w:r>
        <w:rPr>
          <w:rFonts w:cs="Times New Roman"/>
          <w:sz w:val="26"/>
          <w:szCs w:val="26"/>
          <w:lang w:val="en-US"/>
        </w:rPr>
        <w:t xml:space="preserve"> art.43, art.46 ale </w:t>
      </w:r>
      <w:proofErr w:type="spellStart"/>
      <w:r>
        <w:rPr>
          <w:rFonts w:cs="Times New Roman"/>
          <w:sz w:val="26"/>
          <w:szCs w:val="26"/>
          <w:lang w:val="en-US"/>
        </w:rPr>
        <w:t>Legii</w:t>
      </w:r>
      <w:proofErr w:type="spellEnd"/>
      <w:r>
        <w:rPr>
          <w:rFonts w:cs="Times New Roman"/>
          <w:sz w:val="26"/>
          <w:szCs w:val="26"/>
          <w:lang w:val="en-US"/>
        </w:rPr>
        <w:t xml:space="preserve"> nr.436/2006 </w:t>
      </w:r>
      <w:proofErr w:type="spellStart"/>
      <w:r>
        <w:rPr>
          <w:rFonts w:cs="Times New Roman"/>
          <w:sz w:val="26"/>
          <w:szCs w:val="26"/>
          <w:lang w:val="en-US"/>
        </w:rPr>
        <w:t>privind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administrația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publică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locală</w:t>
      </w:r>
      <w:proofErr w:type="spellEnd"/>
      <w:r>
        <w:rPr>
          <w:rFonts w:cs="Times New Roman"/>
          <w:sz w:val="26"/>
          <w:szCs w:val="26"/>
          <w:lang w:val="en-US"/>
        </w:rPr>
        <w:t>,</w:t>
      </w:r>
      <w:r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ro-RO"/>
        </w:rPr>
        <w:t xml:space="preserve">Legii nr.100/2017 cu privire la actele normative, Decizia CR </w:t>
      </w:r>
      <w:r>
        <w:rPr>
          <w:sz w:val="26"/>
          <w:szCs w:val="26"/>
          <w:lang w:val="en-US"/>
        </w:rPr>
        <w:t>nr.06/05 din 04.09.2024</w:t>
      </w:r>
      <w:r>
        <w:rPr>
          <w:rFonts w:cs="Times New Roman"/>
          <w:sz w:val="26"/>
          <w:szCs w:val="26"/>
          <w:lang w:val="ro-RO"/>
        </w:rPr>
        <w:t xml:space="preserve">, </w:t>
      </w:r>
      <w:r>
        <w:rPr>
          <w:rFonts w:cs="Times New Roman"/>
          <w:color w:val="000000"/>
          <w:sz w:val="26"/>
          <w:szCs w:val="26"/>
          <w:lang w:val="ro-RO" w:eastAsia="ro-RO"/>
        </w:rPr>
        <w:t>Consiliul raional Anenii Noi</w:t>
      </w:r>
      <w:r>
        <w:rPr>
          <w:rFonts w:cs="Times New Roman"/>
          <w:color w:val="000000"/>
          <w:sz w:val="26"/>
          <w:szCs w:val="26"/>
          <w:lang w:val="en-US" w:eastAsia="ro-RO"/>
        </w:rPr>
        <w:t>,</w:t>
      </w:r>
    </w:p>
    <w:p w14:paraId="72CD38B4" w14:textId="77777777" w:rsidR="00DB7520" w:rsidRDefault="000B5CD0">
      <w:pPr>
        <w:spacing w:after="0"/>
        <w:ind w:firstLine="708"/>
        <w:jc w:val="center"/>
        <w:rPr>
          <w:rFonts w:cs="Times New Roman"/>
          <w:b/>
          <w:bCs/>
          <w:sz w:val="26"/>
          <w:szCs w:val="26"/>
          <w:lang w:val="ro-RO"/>
        </w:rPr>
      </w:pPr>
      <w:r>
        <w:rPr>
          <w:rFonts w:cs="Times New Roman"/>
          <w:b/>
          <w:bCs/>
          <w:color w:val="000000"/>
          <w:sz w:val="26"/>
          <w:szCs w:val="26"/>
          <w:lang w:val="ro-RO" w:eastAsia="ro-RO"/>
        </w:rPr>
        <w:t>DECIDE:</w:t>
      </w:r>
    </w:p>
    <w:p w14:paraId="46054887" w14:textId="77777777" w:rsidR="00DB7520" w:rsidRDefault="000B5CD0">
      <w:pPr>
        <w:numPr>
          <w:ilvl w:val="0"/>
          <w:numId w:val="1"/>
        </w:numPr>
        <w:spacing w:after="0"/>
        <w:jc w:val="both"/>
        <w:rPr>
          <w:bCs/>
          <w:color w:val="000000" w:themeColor="text1"/>
          <w:sz w:val="26"/>
          <w:szCs w:val="26"/>
          <w:lang w:val="ro-RO"/>
        </w:rPr>
      </w:pPr>
      <w:r>
        <w:rPr>
          <w:rFonts w:eastAsia="Times New Roman" w:cs="Times New Roman"/>
          <w:color w:val="000000" w:themeColor="text1"/>
          <w:sz w:val="26"/>
          <w:szCs w:val="26"/>
          <w:lang w:val="ro-RO" w:eastAsia="ru-RU"/>
        </w:rPr>
        <w:t>Decizia CR nr.06/05 din 04.09.2024 ”</w:t>
      </w:r>
      <w:r>
        <w:rPr>
          <w:i/>
          <w:color w:val="000000" w:themeColor="text1"/>
          <w:sz w:val="26"/>
          <w:szCs w:val="26"/>
          <w:lang w:val="en-US"/>
        </w:rPr>
        <w:t xml:space="preserve">Cu privire la </w:t>
      </w:r>
      <w:proofErr w:type="spellStart"/>
      <w:r>
        <w:rPr>
          <w:i/>
          <w:color w:val="000000" w:themeColor="text1"/>
          <w:sz w:val="26"/>
          <w:szCs w:val="26"/>
          <w:lang w:val="en-US"/>
        </w:rPr>
        <w:t>aprobarea</w:t>
      </w:r>
      <w:proofErr w:type="spellEnd"/>
      <w:r>
        <w:rPr>
          <w:i/>
          <w:color w:val="000000" w:themeColor="text1"/>
          <w:sz w:val="26"/>
          <w:szCs w:val="26"/>
          <w:lang w:val="ro-RO"/>
        </w:rPr>
        <w:t xml:space="preserve"> Regulamentului de organizare și funcționare a Bibliotecii publice raionale Anenii Noi”</w:t>
      </w:r>
      <w:r>
        <w:rPr>
          <w:rFonts w:eastAsia="TimesNewRomanPS-BoldItalicMT" w:cs="Times New Roman"/>
          <w:i/>
          <w:iCs/>
          <w:color w:val="000000" w:themeColor="text1"/>
          <w:sz w:val="26"/>
          <w:szCs w:val="26"/>
          <w:lang w:val="ro-RO" w:eastAsia="zh-CN" w:bidi="ar"/>
        </w:rPr>
        <w:t xml:space="preserve"> </w:t>
      </w:r>
      <w:r>
        <w:rPr>
          <w:rFonts w:eastAsia="TimesNewRomanPS-BoldItalicMT" w:cs="Times New Roman"/>
          <w:color w:val="000000" w:themeColor="text1"/>
          <w:sz w:val="26"/>
          <w:szCs w:val="26"/>
          <w:lang w:val="ro-RO" w:eastAsia="zh-CN" w:bidi="ar"/>
        </w:rPr>
        <w:t>A</w:t>
      </w:r>
      <w:r>
        <w:rPr>
          <w:rFonts w:eastAsia="Times New Roman" w:cs="Times New Roman"/>
          <w:color w:val="000000" w:themeColor="text1"/>
          <w:sz w:val="26"/>
          <w:szCs w:val="26"/>
          <w:lang w:val="ro-RO" w:eastAsia="ru-RU"/>
        </w:rPr>
        <w:t xml:space="preserve">nexa nr.1, </w:t>
      </w:r>
      <w:r>
        <w:rPr>
          <w:color w:val="000000" w:themeColor="text1"/>
          <w:sz w:val="26"/>
          <w:szCs w:val="26"/>
          <w:lang w:val="ro-RO"/>
        </w:rPr>
        <w:t xml:space="preserve">     Capitolul III</w:t>
      </w:r>
      <w:r>
        <w:rPr>
          <w:color w:val="000000" w:themeColor="text1"/>
          <w:sz w:val="26"/>
          <w:szCs w:val="26"/>
          <w:lang w:val="ro-RO"/>
        </w:rPr>
        <w:t>,</w:t>
      </w:r>
      <w:r>
        <w:rPr>
          <w:rFonts w:eastAsia="Times New Roman"/>
          <w:color w:val="000000" w:themeColor="text1"/>
          <w:sz w:val="26"/>
          <w:szCs w:val="26"/>
          <w:lang w:val="ro-RO" w:eastAsia="ru-RU"/>
        </w:rPr>
        <w:t xml:space="preserve"> O</w:t>
      </w:r>
      <w:r>
        <w:rPr>
          <w:rFonts w:eastAsia="Calibri"/>
          <w:color w:val="000000" w:themeColor="text1"/>
          <w:sz w:val="26"/>
          <w:szCs w:val="26"/>
          <w:lang w:val="ro-RO"/>
        </w:rPr>
        <w:t xml:space="preserve">rganizarea </w:t>
      </w:r>
      <w:proofErr w:type="spellStart"/>
      <w:r>
        <w:rPr>
          <w:rFonts w:eastAsia="Calibri"/>
          <w:color w:val="000000" w:themeColor="text1"/>
          <w:sz w:val="26"/>
          <w:szCs w:val="26"/>
          <w:lang w:val="ro-RO"/>
        </w:rPr>
        <w:t>şi</w:t>
      </w:r>
      <w:proofErr w:type="spellEnd"/>
      <w:r>
        <w:rPr>
          <w:rFonts w:eastAsia="Calibri"/>
          <w:color w:val="000000" w:themeColor="text1"/>
          <w:sz w:val="26"/>
          <w:szCs w:val="26"/>
          <w:lang w:val="ro-RO"/>
        </w:rPr>
        <w:t xml:space="preserve"> activitatea bibliotecii publice raionale Anenii Noi</w:t>
      </w:r>
      <w:r>
        <w:rPr>
          <w:rFonts w:eastAsia="Times New Roman"/>
          <w:color w:val="000000" w:themeColor="text1"/>
          <w:sz w:val="26"/>
          <w:szCs w:val="26"/>
          <w:lang w:val="ro-RO" w:eastAsia="ru-RU"/>
        </w:rPr>
        <w:t xml:space="preserve">, </w:t>
      </w:r>
      <w:proofErr w:type="spellStart"/>
      <w:r>
        <w:rPr>
          <w:color w:val="000000" w:themeColor="text1"/>
          <w:sz w:val="26"/>
          <w:szCs w:val="26"/>
          <w:lang w:val="ro-RO"/>
        </w:rPr>
        <w:t>Secţiunea</w:t>
      </w:r>
      <w:proofErr w:type="spellEnd"/>
      <w:r>
        <w:rPr>
          <w:color w:val="000000" w:themeColor="text1"/>
          <w:sz w:val="26"/>
          <w:szCs w:val="26"/>
          <w:lang w:val="ro-RO"/>
        </w:rPr>
        <w:t xml:space="preserve"> 1-a, Conducerea bibliotecii publice, pct.16 </w:t>
      </w:r>
      <w:r>
        <w:rPr>
          <w:color w:val="000000" w:themeColor="text1"/>
          <w:sz w:val="26"/>
          <w:szCs w:val="26"/>
          <w:u w:val="single"/>
          <w:lang w:val="ro-RO"/>
        </w:rPr>
        <w:t>se completează</w:t>
      </w:r>
      <w:r>
        <w:rPr>
          <w:color w:val="000000" w:themeColor="text1"/>
          <w:sz w:val="26"/>
          <w:szCs w:val="26"/>
          <w:lang w:val="ro-RO"/>
        </w:rPr>
        <w:t xml:space="preserve"> cu </w:t>
      </w:r>
      <w:r>
        <w:rPr>
          <w:color w:val="000000" w:themeColor="text1"/>
          <w:sz w:val="26"/>
          <w:szCs w:val="26"/>
          <w:lang w:val="ro-RO"/>
        </w:rPr>
        <w:t>sintagma ”</w:t>
      </w:r>
      <w:r>
        <w:rPr>
          <w:bCs/>
          <w:i/>
          <w:iCs/>
          <w:color w:val="000000" w:themeColor="text1"/>
          <w:sz w:val="26"/>
          <w:szCs w:val="26"/>
          <w:lang w:val="ro-RO"/>
        </w:rPr>
        <w:t>Directorul este angajat în urma unui concurs organizat în mod public și transparent de către fondator</w:t>
      </w:r>
      <w:r>
        <w:rPr>
          <w:i/>
          <w:iCs/>
          <w:color w:val="000000" w:themeColor="text1"/>
          <w:sz w:val="26"/>
          <w:szCs w:val="26"/>
          <w:lang w:val="ro-RO"/>
        </w:rPr>
        <w:t xml:space="preserve"> </w:t>
      </w:r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pe o </w:t>
      </w:r>
      <w:proofErr w:type="spellStart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>perioadă</w:t>
      </w:r>
      <w:proofErr w:type="spellEnd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 de </w:t>
      </w:r>
      <w:r>
        <w:rPr>
          <w:b/>
          <w:bCs/>
          <w:i/>
          <w:iCs/>
          <w:color w:val="000000" w:themeColor="text1"/>
          <w:sz w:val="26"/>
          <w:szCs w:val="26"/>
          <w:lang w:val="ro-RO"/>
        </w:rPr>
        <w:t>5</w:t>
      </w:r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 ani </w:t>
      </w:r>
      <w:proofErr w:type="spellStart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>și</w:t>
      </w:r>
      <w:proofErr w:type="spellEnd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>poate</w:t>
      </w:r>
      <w:proofErr w:type="spellEnd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 fi </w:t>
      </w:r>
      <w:proofErr w:type="spellStart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>demis</w:t>
      </w:r>
      <w:proofErr w:type="spellEnd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 de </w:t>
      </w:r>
      <w:proofErr w:type="spellStart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>către</w:t>
      </w:r>
      <w:proofErr w:type="spellEnd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color w:val="000000" w:themeColor="text1"/>
          <w:sz w:val="26"/>
          <w:szCs w:val="26"/>
          <w:lang w:val="ro-RO"/>
        </w:rPr>
        <w:t xml:space="preserve"> acesta</w:t>
      </w:r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, </w:t>
      </w:r>
      <w:proofErr w:type="spellStart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>în</w:t>
      </w:r>
      <w:proofErr w:type="spellEnd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>conformitate</w:t>
      </w:r>
      <w:proofErr w:type="spellEnd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 cu </w:t>
      </w:r>
      <w:proofErr w:type="spellStart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>prevederile</w:t>
      </w:r>
      <w:proofErr w:type="spellEnd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i/>
          <w:iCs/>
          <w:color w:val="000000" w:themeColor="text1"/>
          <w:sz w:val="26"/>
          <w:szCs w:val="26"/>
          <w:lang w:val="en-US"/>
        </w:rPr>
        <w:t>legislației</w:t>
      </w:r>
      <w:proofErr w:type="spellEnd"/>
      <w:r>
        <w:rPr>
          <w:b/>
          <w:bCs/>
          <w:i/>
          <w:iCs/>
          <w:color w:val="000000" w:themeColor="text1"/>
          <w:sz w:val="26"/>
          <w:szCs w:val="26"/>
          <w:lang w:val="ro-RO"/>
        </w:rPr>
        <w:t xml:space="preserve"> în vigoare</w:t>
      </w:r>
      <w:r>
        <w:rPr>
          <w:color w:val="000000" w:themeColor="text1"/>
          <w:sz w:val="26"/>
          <w:szCs w:val="26"/>
          <w:lang w:val="ro-RO"/>
        </w:rPr>
        <w:t>”</w:t>
      </w:r>
      <w:r>
        <w:rPr>
          <w:bCs/>
          <w:color w:val="000000" w:themeColor="text1"/>
          <w:sz w:val="26"/>
          <w:szCs w:val="26"/>
          <w:lang w:val="ro-RO"/>
        </w:rPr>
        <w:t xml:space="preserve">. </w:t>
      </w:r>
    </w:p>
    <w:p w14:paraId="53BC35B0" w14:textId="77777777" w:rsidR="00DB7520" w:rsidRDefault="000B5CD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6"/>
          <w:szCs w:val="26"/>
          <w:lang w:val="ro-RO" w:eastAsia="ru-RU"/>
        </w:rPr>
      </w:pPr>
      <w:r>
        <w:rPr>
          <w:rFonts w:eastAsia="Times New Roman" w:cs="Times New Roman"/>
          <w:sz w:val="26"/>
          <w:szCs w:val="26"/>
          <w:lang w:val="ro-RO" w:eastAsia="ru-RU"/>
        </w:rPr>
        <w:t>Decizia CR nr.02/12 din 11.04.2025</w:t>
      </w:r>
      <w:bookmarkStart w:id="0" w:name="_Hlk139957367"/>
      <w:r>
        <w:rPr>
          <w:rFonts w:eastAsia="Times New Roman" w:cs="Times New Roman"/>
          <w:sz w:val="26"/>
          <w:szCs w:val="26"/>
          <w:lang w:val="ro-RO" w:eastAsia="ru-RU"/>
        </w:rPr>
        <w:t xml:space="preserve"> „</w:t>
      </w:r>
      <w:r>
        <w:rPr>
          <w:rStyle w:val="FontStyle27"/>
          <w:b w:val="0"/>
          <w:bCs w:val="0"/>
          <w:i/>
          <w:iCs/>
          <w:color w:val="000000" w:themeColor="text1"/>
          <w:lang w:val="ro-RO" w:eastAsia="ro-RO"/>
        </w:rPr>
        <w:t xml:space="preserve">Cu privire la schimbarea denumirii Instituției Publice ”Centrul Multifuncțional de Dezvoltare Locală Integrată din </w:t>
      </w:r>
      <w:r>
        <w:rPr>
          <w:rStyle w:val="FontStyle27"/>
          <w:b w:val="0"/>
          <w:bCs w:val="0"/>
          <w:i/>
          <w:iCs/>
          <w:color w:val="000000" w:themeColor="text1"/>
          <w:lang w:val="ro-RO" w:eastAsia="ro-RO"/>
        </w:rPr>
        <w:t>raionul Anenii Noi</w:t>
      </w:r>
      <w:r>
        <w:rPr>
          <w:i/>
          <w:iCs/>
          <w:color w:val="000000" w:themeColor="text1"/>
          <w:sz w:val="26"/>
          <w:szCs w:val="26"/>
          <w:lang w:val="ro-RO" w:eastAsia="ro-RO" w:bidi="ro-RO"/>
        </w:rPr>
        <w:t>”</w:t>
      </w:r>
      <w:r>
        <w:rPr>
          <w:i/>
          <w:iCs/>
          <w:color w:val="000000" w:themeColor="text1"/>
          <w:sz w:val="26"/>
          <w:szCs w:val="26"/>
          <w:lang w:val="ro-RO" w:eastAsia="ro-RO"/>
        </w:rPr>
        <w:t xml:space="preserve"> </w:t>
      </w:r>
      <w:bookmarkEnd w:id="0"/>
      <w:r>
        <w:rPr>
          <w:color w:val="000000" w:themeColor="text1"/>
          <w:sz w:val="26"/>
          <w:szCs w:val="26"/>
          <w:lang w:val="ro-RO" w:eastAsia="ro-RO"/>
        </w:rPr>
        <w:t>A</w:t>
      </w:r>
      <w:r>
        <w:rPr>
          <w:rFonts w:eastAsia="Times New Roman" w:cs="Times New Roman"/>
          <w:sz w:val="26"/>
          <w:szCs w:val="26"/>
          <w:lang w:val="ro-RO" w:eastAsia="ru-RU"/>
        </w:rPr>
        <w:t>nexa nr.</w:t>
      </w:r>
      <w:r>
        <w:rPr>
          <w:rFonts w:eastAsia="Times New Roman" w:cs="Times New Roman"/>
          <w:sz w:val="26"/>
          <w:szCs w:val="26"/>
          <w:lang w:val="ro-RO" w:eastAsia="ru-RU"/>
        </w:rPr>
        <w:t xml:space="preserve"> </w:t>
      </w:r>
      <w:r>
        <w:rPr>
          <w:rFonts w:eastAsia="Times New Roman" w:cs="Times New Roman"/>
          <w:sz w:val="26"/>
          <w:szCs w:val="26"/>
          <w:lang w:val="ro-RO" w:eastAsia="ru-RU"/>
        </w:rPr>
        <w:t xml:space="preserve">4, </w:t>
      </w:r>
      <w:r>
        <w:rPr>
          <w:rFonts w:eastAsia="Times New Roman" w:cs="Times New Roman"/>
          <w:sz w:val="26"/>
          <w:szCs w:val="26"/>
          <w:lang w:val="ro-RO" w:eastAsia="ru-RU"/>
        </w:rPr>
        <w:t xml:space="preserve">la pct. 5 </w:t>
      </w:r>
      <w:r>
        <w:rPr>
          <w:rFonts w:eastAsia="TimesNewRomanPS-BoldMT" w:cs="Times New Roman"/>
          <w:color w:val="000000"/>
          <w:sz w:val="26"/>
          <w:szCs w:val="26"/>
          <w:lang w:val="ro-RO" w:eastAsia="zh-CN" w:bidi="ar"/>
        </w:rPr>
        <w:t>s</w:t>
      </w:r>
      <w:r>
        <w:rPr>
          <w:rFonts w:eastAsia="Times New Roman" w:cs="Times New Roman"/>
          <w:sz w:val="26"/>
          <w:szCs w:val="26"/>
          <w:lang w:val="ro-RO" w:eastAsia="ru-RU"/>
        </w:rPr>
        <w:t xml:space="preserve">e modifică </w:t>
      </w:r>
      <w:r>
        <w:rPr>
          <w:rFonts w:eastAsia="TimesNewRomanPS-BoldItalicMT" w:cs="Times New Roman"/>
          <w:color w:val="000000"/>
          <w:sz w:val="26"/>
          <w:szCs w:val="26"/>
          <w:lang w:val="ro-RO" w:eastAsia="zh-CN" w:bidi="ar"/>
        </w:rPr>
        <w:t>sintagma din „Muncitor necalificat (femeie de serviciu, îngrijitor</w:t>
      </w:r>
      <w:r>
        <w:rPr>
          <w:rFonts w:eastAsia="TimesNewRomanPS-BoldItalicMT" w:cs="Times New Roman"/>
          <w:color w:val="000000"/>
          <w:sz w:val="26"/>
          <w:szCs w:val="26"/>
          <w:lang w:val="ro-RO" w:eastAsia="zh-CN" w:bidi="ar"/>
        </w:rPr>
        <w:t xml:space="preserve">) </w:t>
      </w:r>
      <w:r>
        <w:rPr>
          <w:rFonts w:eastAsia="TimesNewRomanPS-BoldItalicMT" w:cs="Times New Roman"/>
          <w:color w:val="000000"/>
          <w:sz w:val="26"/>
          <w:szCs w:val="26"/>
          <w:lang w:val="ro-RO" w:eastAsia="zh-CN" w:bidi="ar"/>
        </w:rPr>
        <w:t>– 1 unitate” în „ Muncitor necalificat (femeie de serviciu, îngrijitor</w:t>
      </w:r>
      <w:r>
        <w:rPr>
          <w:rFonts w:eastAsia="TimesNewRomanPS-BoldItalicMT" w:cs="Times New Roman"/>
          <w:color w:val="000000"/>
          <w:sz w:val="26"/>
          <w:szCs w:val="26"/>
          <w:lang w:val="ro-RO" w:eastAsia="zh-CN" w:bidi="ar"/>
        </w:rPr>
        <w:t>)</w:t>
      </w:r>
      <w:r>
        <w:rPr>
          <w:rFonts w:eastAsia="TimesNewRomanPS-BoldItalicMT" w:cs="Times New Roman"/>
          <w:color w:val="000000"/>
          <w:sz w:val="26"/>
          <w:szCs w:val="26"/>
          <w:lang w:val="ro-RO" w:eastAsia="zh-CN" w:bidi="ar"/>
        </w:rPr>
        <w:t xml:space="preserve"> – </w:t>
      </w:r>
      <w:r>
        <w:rPr>
          <w:rFonts w:eastAsia="TimesNewRomanPS-BoldItalicMT" w:cs="Times New Roman"/>
          <w:b/>
          <w:bCs/>
          <w:color w:val="000000"/>
          <w:sz w:val="26"/>
          <w:szCs w:val="26"/>
          <w:lang w:val="ro-RO" w:eastAsia="zh-CN" w:bidi="ar"/>
        </w:rPr>
        <w:t>0,25 unităț</w:t>
      </w:r>
      <w:r>
        <w:rPr>
          <w:rFonts w:eastAsia="TimesNewRomanPS-BoldItalicMT" w:cs="Times New Roman"/>
          <w:b/>
          <w:bCs/>
          <w:color w:val="000000"/>
          <w:sz w:val="26"/>
          <w:szCs w:val="26"/>
          <w:lang w:val="ro-RO" w:eastAsia="zh-CN" w:bidi="ar"/>
        </w:rPr>
        <w:t>i</w:t>
      </w:r>
      <w:r>
        <w:rPr>
          <w:rFonts w:eastAsia="TimesNewRomanPS-BoldItalicMT" w:cs="Times New Roman"/>
          <w:color w:val="000000"/>
          <w:sz w:val="26"/>
          <w:szCs w:val="26"/>
          <w:lang w:val="ro-RO" w:eastAsia="zh-CN" w:bidi="ar"/>
        </w:rPr>
        <w:t>”</w:t>
      </w:r>
      <w:r>
        <w:rPr>
          <w:rFonts w:eastAsia="Times New Roman" w:cs="Times New Roman"/>
          <w:sz w:val="26"/>
          <w:szCs w:val="26"/>
          <w:lang w:val="ro-RO" w:eastAsia="ru-RU"/>
        </w:rPr>
        <w:t xml:space="preserve">. </w:t>
      </w:r>
    </w:p>
    <w:p w14:paraId="76648830" w14:textId="77777777" w:rsidR="00DB7520" w:rsidRDefault="000B5CD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6"/>
          <w:szCs w:val="26"/>
          <w:lang w:val="ro-RO" w:eastAsia="ru-RU"/>
        </w:rPr>
      </w:pPr>
      <w:r>
        <w:rPr>
          <w:rFonts w:eastAsia="Times New Roman" w:cs="Times New Roman"/>
          <w:sz w:val="26"/>
          <w:szCs w:val="26"/>
          <w:lang w:val="ro-RO" w:eastAsia="ru-RU"/>
        </w:rPr>
        <w:t xml:space="preserve">Responsabile de executarea </w:t>
      </w:r>
      <w:r>
        <w:rPr>
          <w:rFonts w:eastAsia="Times New Roman" w:cs="Times New Roman"/>
          <w:sz w:val="26"/>
          <w:szCs w:val="26"/>
          <w:lang w:val="ro-RO" w:eastAsia="ru-RU"/>
        </w:rPr>
        <w:t>prezentei decizii se nume</w:t>
      </w:r>
      <w:proofErr w:type="spellStart"/>
      <w:r>
        <w:rPr>
          <w:rFonts w:eastAsia="Times New Roman" w:cs="Times New Roman"/>
          <w:sz w:val="26"/>
          <w:szCs w:val="26"/>
          <w:lang w:val="en-US" w:eastAsia="ru-RU"/>
        </w:rPr>
        <w:t>sc</w:t>
      </w:r>
      <w:proofErr w:type="spellEnd"/>
      <w:r>
        <w:rPr>
          <w:rFonts w:eastAsia="Times New Roman" w:cs="Times New Roman"/>
          <w:sz w:val="26"/>
          <w:szCs w:val="26"/>
          <w:lang w:val="ro-RO" w:eastAsia="ru-RU"/>
        </w:rPr>
        <w:t xml:space="preserve"> doamna Ana Munteanu</w:t>
      </w:r>
      <w:r>
        <w:rPr>
          <w:rFonts w:eastAsia="Times New Roman" w:cs="Times New Roman"/>
          <w:sz w:val="26"/>
          <w:szCs w:val="26"/>
          <w:lang w:val="en-US" w:eastAsia="ru-RU"/>
        </w:rPr>
        <w:t xml:space="preserve">, </w:t>
      </w:r>
      <w:r>
        <w:rPr>
          <w:rFonts w:eastAsia="Times New Roman" w:cs="Times New Roman"/>
          <w:sz w:val="26"/>
          <w:szCs w:val="26"/>
          <w:lang w:val="ro-RO" w:eastAsia="ru-RU"/>
        </w:rPr>
        <w:t>ș</w:t>
      </w:r>
      <w:proofErr w:type="spellStart"/>
      <w:r>
        <w:rPr>
          <w:rFonts w:eastAsia="Times New Roman" w:cs="Times New Roman"/>
          <w:sz w:val="26"/>
          <w:szCs w:val="26"/>
          <w:lang w:val="en-US" w:eastAsia="ru-RU"/>
        </w:rPr>
        <w:t>ef</w:t>
      </w:r>
      <w:proofErr w:type="spellEnd"/>
      <w:r>
        <w:rPr>
          <w:rFonts w:eastAsia="Times New Roman" w:cs="Times New Roman"/>
          <w:sz w:val="26"/>
          <w:szCs w:val="26"/>
          <w:lang w:val="ro-RO" w:eastAsia="ru-RU"/>
        </w:rPr>
        <w:t>ă</w:t>
      </w:r>
      <w:r>
        <w:rPr>
          <w:rFonts w:eastAsia="Times New Roman" w:cs="Times New Roman"/>
          <w:sz w:val="26"/>
          <w:szCs w:val="26"/>
          <w:lang w:val="en-US" w:eastAsia="ru-RU"/>
        </w:rPr>
        <w:t xml:space="preserve"> </w:t>
      </w:r>
      <w:r>
        <w:rPr>
          <w:rFonts w:eastAsia="Times New Roman" w:cs="Times New Roman"/>
          <w:sz w:val="26"/>
          <w:szCs w:val="26"/>
          <w:lang w:val="ro-RO" w:eastAsia="ru-RU"/>
        </w:rPr>
        <w:t>Secția cultură, turism</w:t>
      </w:r>
      <w:r>
        <w:rPr>
          <w:rFonts w:eastAsia="Times New Roman" w:cs="Times New Roman"/>
          <w:sz w:val="26"/>
          <w:szCs w:val="26"/>
          <w:lang w:val="ro-RO" w:eastAsia="ru-RU"/>
        </w:rPr>
        <w:t>,</w:t>
      </w:r>
      <w:r>
        <w:rPr>
          <w:rFonts w:eastAsia="Times New Roman" w:cs="Times New Roman"/>
          <w:sz w:val="26"/>
          <w:szCs w:val="26"/>
          <w:lang w:val="ro-RO" w:eastAsia="ru-RU"/>
        </w:rPr>
        <w:t xml:space="preserve"> tineret</w:t>
      </w:r>
      <w:r>
        <w:rPr>
          <w:rFonts w:eastAsia="Times New Roman" w:cs="Times New Roman"/>
          <w:sz w:val="26"/>
          <w:szCs w:val="26"/>
          <w:lang w:val="ro-RO" w:eastAsia="ru-RU"/>
        </w:rPr>
        <w:t xml:space="preserve"> </w:t>
      </w:r>
      <w:r>
        <w:rPr>
          <w:rFonts w:eastAsia="Times New Roman" w:cs="Times New Roman"/>
          <w:sz w:val="26"/>
          <w:szCs w:val="26"/>
          <w:lang w:val="ro-RO" w:eastAsia="ru-RU"/>
        </w:rPr>
        <w:t>și sport și doamna Ina Pașcan, vicepreședinta raionului.</w:t>
      </w:r>
    </w:p>
    <w:p w14:paraId="09C97ED2" w14:textId="77777777" w:rsidR="00DB7520" w:rsidRDefault="000B5CD0">
      <w:pPr>
        <w:pStyle w:val="ac"/>
        <w:numPr>
          <w:ilvl w:val="0"/>
          <w:numId w:val="1"/>
        </w:numPr>
        <w:spacing w:after="0"/>
        <w:jc w:val="both"/>
        <w:outlineLvl w:val="0"/>
        <w:rPr>
          <w:rFonts w:eastAsia="Times New Roman" w:cs="Times New Roman"/>
          <w:sz w:val="26"/>
          <w:szCs w:val="26"/>
          <w:lang w:val="ro-RO" w:eastAsia="ru-RU"/>
        </w:rPr>
      </w:pPr>
      <w:r>
        <w:rPr>
          <w:rFonts w:eastAsia="Times New Roman" w:cs="Times New Roman"/>
          <w:sz w:val="26"/>
          <w:szCs w:val="26"/>
          <w:lang w:val="ro-RO" w:eastAsia="ru-RU"/>
        </w:rPr>
        <w:t xml:space="preserve">Prezenta decizie este cu drept de atac, conform Codului administrativ, în termen de 30 de zile de la data includerii în RSAL, la Judecătoria Căușeni, sediul </w:t>
      </w:r>
      <w:proofErr w:type="spellStart"/>
      <w:r>
        <w:rPr>
          <w:rFonts w:eastAsia="Times New Roman" w:cs="Times New Roman"/>
          <w:sz w:val="26"/>
          <w:szCs w:val="26"/>
          <w:lang w:val="ro-RO" w:eastAsia="ru-RU"/>
        </w:rPr>
        <w:t>or.Căușeni</w:t>
      </w:r>
      <w:proofErr w:type="spellEnd"/>
      <w:r>
        <w:rPr>
          <w:rFonts w:eastAsia="Times New Roman" w:cs="Times New Roman"/>
          <w:sz w:val="26"/>
          <w:szCs w:val="26"/>
          <w:lang w:val="ro-RO" w:eastAsia="ru-RU"/>
        </w:rPr>
        <w:t xml:space="preserve">, str. Ștefan cel Mare, </w:t>
      </w:r>
      <w:r>
        <w:rPr>
          <w:rFonts w:eastAsia="Times New Roman" w:cs="Times New Roman"/>
          <w:sz w:val="26"/>
          <w:szCs w:val="26"/>
          <w:lang w:val="ro-RO" w:eastAsia="ru-RU"/>
        </w:rPr>
        <w:t xml:space="preserve">nr. </w:t>
      </w:r>
      <w:r>
        <w:rPr>
          <w:rFonts w:eastAsia="Times New Roman" w:cs="Times New Roman"/>
          <w:sz w:val="26"/>
          <w:szCs w:val="26"/>
          <w:lang w:val="ro-RO" w:eastAsia="ru-RU"/>
        </w:rPr>
        <w:t>86.</w:t>
      </w:r>
    </w:p>
    <w:p w14:paraId="1212E8A0" w14:textId="77777777" w:rsidR="00DB7520" w:rsidRDefault="000B5CD0">
      <w:pPr>
        <w:pStyle w:val="ac"/>
        <w:numPr>
          <w:ilvl w:val="0"/>
          <w:numId w:val="1"/>
        </w:numPr>
        <w:spacing w:after="0"/>
        <w:jc w:val="both"/>
        <w:outlineLvl w:val="0"/>
        <w:rPr>
          <w:rFonts w:eastAsia="Times New Roman" w:cs="Times New Roman"/>
          <w:sz w:val="26"/>
          <w:szCs w:val="26"/>
          <w:lang w:val="ro-RO" w:eastAsia="ru-RU"/>
        </w:rPr>
      </w:pPr>
      <w:r>
        <w:rPr>
          <w:rFonts w:eastAsia="Times New Roman" w:cs="Times New Roman"/>
          <w:sz w:val="26"/>
          <w:szCs w:val="26"/>
          <w:lang w:val="ro-RO" w:eastAsia="ru-RU"/>
        </w:rPr>
        <w:t>Prezenta decizie intră în vigoare la data includerii în R</w:t>
      </w:r>
      <w:r>
        <w:rPr>
          <w:rFonts w:eastAsia="Times New Roman" w:cs="Times New Roman"/>
          <w:sz w:val="26"/>
          <w:szCs w:val="26"/>
          <w:lang w:val="ro-RO" w:eastAsia="ru-RU"/>
        </w:rPr>
        <w:t xml:space="preserve">egistrul de stat al actelor locale, </w:t>
      </w:r>
      <w:r>
        <w:rPr>
          <w:rFonts w:eastAsia="Times New Roman" w:cs="Times New Roman"/>
          <w:sz w:val="26"/>
          <w:szCs w:val="26"/>
          <w:lang w:val="ro-RO" w:eastAsia="ru-RU"/>
        </w:rPr>
        <w:t xml:space="preserve">se plasează </w:t>
      </w:r>
      <w:r>
        <w:rPr>
          <w:rFonts w:eastAsia="Times New Roman" w:cs="Times New Roman"/>
          <w:sz w:val="26"/>
          <w:szCs w:val="26"/>
          <w:lang w:val="ro-RO" w:eastAsia="ru-RU"/>
        </w:rPr>
        <w:t>pe pagina web a Consiliului raional și se aduce la cunoștință persoanelor vizate.</w:t>
      </w:r>
    </w:p>
    <w:p w14:paraId="7A730DA6" w14:textId="77777777" w:rsidR="00DB7520" w:rsidRDefault="000B5CD0">
      <w:pPr>
        <w:pStyle w:val="ac"/>
        <w:numPr>
          <w:ilvl w:val="0"/>
          <w:numId w:val="1"/>
        </w:numPr>
        <w:spacing w:after="0"/>
        <w:jc w:val="both"/>
        <w:outlineLvl w:val="0"/>
        <w:rPr>
          <w:rFonts w:eastAsia="Times New Roman" w:cs="Times New Roman"/>
          <w:sz w:val="26"/>
          <w:szCs w:val="26"/>
          <w:lang w:val="ro-RO" w:eastAsia="ru-RU"/>
        </w:rPr>
      </w:pPr>
      <w:r>
        <w:rPr>
          <w:rFonts w:eastAsia="Times New Roman" w:cs="Times New Roman"/>
          <w:sz w:val="26"/>
          <w:szCs w:val="26"/>
          <w:lang w:val="ro-RO" w:eastAsia="ru-RU"/>
        </w:rPr>
        <w:t xml:space="preserve">Controlul asupra executării prezentei decizii se pune în sarcina </w:t>
      </w:r>
      <w:proofErr w:type="spellStart"/>
      <w:r>
        <w:rPr>
          <w:rFonts w:eastAsia="Times New Roman" w:cs="Times New Roman"/>
          <w:sz w:val="26"/>
          <w:szCs w:val="26"/>
          <w:lang w:val="ro-RO" w:eastAsia="ru-RU"/>
        </w:rPr>
        <w:t>preşedintelui</w:t>
      </w:r>
      <w:proofErr w:type="spellEnd"/>
      <w:r>
        <w:rPr>
          <w:rFonts w:eastAsia="Times New Roman" w:cs="Times New Roman"/>
          <w:sz w:val="26"/>
          <w:szCs w:val="26"/>
          <w:lang w:val="ro-RO" w:eastAsia="ru-RU"/>
        </w:rPr>
        <w:t xml:space="preserve"> raionului.</w:t>
      </w:r>
    </w:p>
    <w:p w14:paraId="2ADF9D1B" w14:textId="77777777" w:rsidR="00DB7520" w:rsidRDefault="00DB7520">
      <w:pPr>
        <w:tabs>
          <w:tab w:val="left" w:pos="6435"/>
        </w:tabs>
        <w:spacing w:after="0"/>
        <w:ind w:firstLineChars="150" w:firstLine="392"/>
        <w:jc w:val="both"/>
        <w:rPr>
          <w:rFonts w:cs="Times New Roman"/>
          <w:b/>
          <w:sz w:val="26"/>
          <w:szCs w:val="26"/>
          <w:lang w:val="ro-RO"/>
        </w:rPr>
      </w:pPr>
    </w:p>
    <w:p w14:paraId="5F9ADBC4" w14:textId="77777777" w:rsidR="00DB7520" w:rsidRDefault="000B5CD0">
      <w:pPr>
        <w:tabs>
          <w:tab w:val="left" w:pos="6435"/>
        </w:tabs>
        <w:spacing w:after="0"/>
        <w:ind w:firstLineChars="150" w:firstLine="392"/>
        <w:jc w:val="both"/>
        <w:rPr>
          <w:rFonts w:cs="Times New Roman"/>
          <w:b/>
          <w:sz w:val="26"/>
          <w:szCs w:val="26"/>
          <w:lang w:val="ro-RO"/>
        </w:rPr>
      </w:pPr>
      <w:proofErr w:type="spellStart"/>
      <w:r>
        <w:rPr>
          <w:rFonts w:cs="Times New Roman"/>
          <w:b/>
          <w:sz w:val="26"/>
          <w:szCs w:val="26"/>
          <w:lang w:val="ro-RO"/>
        </w:rPr>
        <w:t>Preşedintele</w:t>
      </w:r>
      <w:proofErr w:type="spellEnd"/>
      <w:r>
        <w:rPr>
          <w:rFonts w:cs="Times New Roman"/>
          <w:b/>
          <w:sz w:val="26"/>
          <w:szCs w:val="26"/>
          <w:lang w:val="ro-RO"/>
        </w:rPr>
        <w:t xml:space="preserve"> </w:t>
      </w:r>
      <w:proofErr w:type="spellStart"/>
      <w:r>
        <w:rPr>
          <w:rFonts w:cs="Times New Roman"/>
          <w:b/>
          <w:sz w:val="26"/>
          <w:szCs w:val="26"/>
          <w:lang w:val="ro-RO"/>
        </w:rPr>
        <w:t>şedinţei</w:t>
      </w:r>
      <w:proofErr w:type="spellEnd"/>
      <w:r>
        <w:rPr>
          <w:rFonts w:cs="Times New Roman"/>
          <w:b/>
          <w:sz w:val="26"/>
          <w:szCs w:val="26"/>
          <w:lang w:val="ro-RO"/>
        </w:rPr>
        <w:t xml:space="preserve">    </w:t>
      </w:r>
      <w:r>
        <w:rPr>
          <w:rFonts w:cs="Times New Roman"/>
          <w:b/>
          <w:sz w:val="26"/>
          <w:szCs w:val="26"/>
          <w:lang w:val="en-US"/>
        </w:rPr>
        <w:t xml:space="preserve">          </w:t>
      </w:r>
      <w:r>
        <w:rPr>
          <w:rFonts w:cs="Times New Roman"/>
          <w:b/>
          <w:sz w:val="26"/>
          <w:szCs w:val="26"/>
          <w:lang w:val="en-US"/>
        </w:rPr>
        <w:t xml:space="preserve">                                          </w:t>
      </w:r>
      <w:r>
        <w:rPr>
          <w:rFonts w:cs="Times New Roman"/>
          <w:b/>
          <w:sz w:val="26"/>
          <w:szCs w:val="26"/>
          <w:lang w:val="ro-RO"/>
        </w:rPr>
        <w:t xml:space="preserve"> </w:t>
      </w:r>
    </w:p>
    <w:p w14:paraId="52EDC891" w14:textId="77777777" w:rsidR="00DB7520" w:rsidRDefault="000B5CD0">
      <w:pPr>
        <w:tabs>
          <w:tab w:val="left" w:pos="6435"/>
        </w:tabs>
        <w:spacing w:after="0"/>
        <w:ind w:firstLineChars="150" w:firstLine="392"/>
        <w:jc w:val="both"/>
        <w:rPr>
          <w:rFonts w:cs="Times New Roman"/>
          <w:b/>
          <w:sz w:val="26"/>
          <w:szCs w:val="26"/>
          <w:lang w:val="ro-RO"/>
        </w:rPr>
      </w:pPr>
      <w:r>
        <w:rPr>
          <w:rFonts w:cs="Times New Roman"/>
          <w:b/>
          <w:sz w:val="26"/>
          <w:szCs w:val="26"/>
          <w:lang w:val="ro-RO"/>
        </w:rPr>
        <w:t>Contrasemnează:</w:t>
      </w:r>
    </w:p>
    <w:p w14:paraId="07343EC4" w14:textId="77777777" w:rsidR="00DB7520" w:rsidRDefault="000B5CD0">
      <w:pPr>
        <w:ind w:firstLineChars="150" w:firstLine="392"/>
        <w:rPr>
          <w:rFonts w:cs="Times New Roman"/>
          <w:b/>
          <w:sz w:val="26"/>
          <w:szCs w:val="26"/>
          <w:lang w:val="ro-RO"/>
        </w:rPr>
      </w:pPr>
      <w:r>
        <w:rPr>
          <w:rFonts w:cs="Times New Roman"/>
          <w:b/>
          <w:sz w:val="26"/>
          <w:szCs w:val="26"/>
          <w:lang w:val="ro-RO"/>
        </w:rPr>
        <w:t xml:space="preserve">Secretară a Consiliului raional                   </w:t>
      </w:r>
      <w:r>
        <w:rPr>
          <w:rFonts w:cs="Times New Roman"/>
          <w:b/>
          <w:sz w:val="26"/>
          <w:szCs w:val="26"/>
          <w:lang w:val="en-US"/>
        </w:rPr>
        <w:t xml:space="preserve"> </w:t>
      </w:r>
      <w:r>
        <w:rPr>
          <w:rFonts w:cs="Times New Roman"/>
          <w:b/>
          <w:sz w:val="26"/>
          <w:szCs w:val="26"/>
          <w:lang w:val="ro-RO"/>
        </w:rPr>
        <w:t xml:space="preserve">       </w:t>
      </w:r>
      <w:r>
        <w:rPr>
          <w:rFonts w:cs="Times New Roman"/>
          <w:b/>
          <w:sz w:val="26"/>
          <w:szCs w:val="26"/>
          <w:lang w:val="en-US"/>
        </w:rPr>
        <w:t xml:space="preserve">    </w:t>
      </w:r>
      <w:r>
        <w:rPr>
          <w:rFonts w:cs="Times New Roman"/>
          <w:b/>
          <w:sz w:val="26"/>
          <w:szCs w:val="26"/>
          <w:lang w:val="ro-RO"/>
        </w:rPr>
        <w:t xml:space="preserve">        </w:t>
      </w:r>
      <w:r>
        <w:rPr>
          <w:rFonts w:cs="Times New Roman"/>
          <w:b/>
          <w:sz w:val="26"/>
          <w:szCs w:val="26"/>
          <w:lang w:val="en-US"/>
        </w:rPr>
        <w:t xml:space="preserve">       </w:t>
      </w:r>
      <w:r>
        <w:rPr>
          <w:rFonts w:cs="Times New Roman"/>
          <w:b/>
          <w:sz w:val="26"/>
          <w:szCs w:val="26"/>
          <w:lang w:val="ro-RO"/>
        </w:rPr>
        <w:t xml:space="preserve">  Ina JALBĂ </w:t>
      </w:r>
    </w:p>
    <w:p w14:paraId="7A58A1BE" w14:textId="77777777" w:rsidR="00DB7520" w:rsidRDefault="000B5CD0">
      <w:pPr>
        <w:rPr>
          <w:rFonts w:eastAsia="Times New Roman" w:cs="Times New Roman"/>
          <w:bCs/>
          <w:sz w:val="26"/>
          <w:szCs w:val="26"/>
          <w:lang w:val="ro-RO" w:eastAsia="ru-RU"/>
        </w:rPr>
      </w:pPr>
      <w:proofErr w:type="spellStart"/>
      <w:r>
        <w:rPr>
          <w:rFonts w:eastAsia="Times New Roman" w:cs="Times New Roman"/>
          <w:b/>
          <w:sz w:val="26"/>
          <w:szCs w:val="26"/>
          <w:lang w:val="ro-RO" w:eastAsia="ru-RU"/>
        </w:rPr>
        <w:t>Vizează:</w:t>
      </w:r>
      <w:r>
        <w:rPr>
          <w:rFonts w:eastAsia="Times New Roman" w:cs="Times New Roman"/>
          <w:bCs/>
          <w:sz w:val="26"/>
          <w:szCs w:val="26"/>
          <w:lang w:val="ro-RO" w:eastAsia="ru-RU"/>
        </w:rPr>
        <w:t>A.Moisei</w:t>
      </w:r>
      <w:proofErr w:type="spellEnd"/>
      <w:r>
        <w:rPr>
          <w:rFonts w:eastAsia="Times New Roman" w:cs="Times New Roman"/>
          <w:bCs/>
          <w:sz w:val="26"/>
          <w:szCs w:val="26"/>
          <w:lang w:val="ro-RO" w:eastAsia="ru-RU"/>
        </w:rPr>
        <w:t xml:space="preserve">             </w:t>
      </w:r>
      <w:proofErr w:type="spellStart"/>
      <w:r>
        <w:rPr>
          <w:rFonts w:eastAsia="Times New Roman" w:cs="Times New Roman"/>
          <w:bCs/>
          <w:sz w:val="26"/>
          <w:szCs w:val="26"/>
          <w:lang w:val="ro-RO" w:eastAsia="ru-RU"/>
        </w:rPr>
        <w:t>I.Pașcan</w:t>
      </w:r>
      <w:proofErr w:type="spellEnd"/>
      <w:r>
        <w:rPr>
          <w:rFonts w:eastAsia="Times New Roman" w:cs="Times New Roman"/>
          <w:bCs/>
          <w:sz w:val="26"/>
          <w:szCs w:val="26"/>
          <w:lang w:val="ro-RO" w:eastAsia="ru-RU"/>
        </w:rPr>
        <w:t xml:space="preserve">             </w:t>
      </w:r>
      <w:proofErr w:type="spellStart"/>
      <w:r>
        <w:rPr>
          <w:rFonts w:eastAsia="Times New Roman" w:cs="Times New Roman"/>
          <w:bCs/>
          <w:sz w:val="26"/>
          <w:szCs w:val="26"/>
          <w:lang w:val="ro-RO" w:eastAsia="ru-RU"/>
        </w:rPr>
        <w:t>I.Jalbă</w:t>
      </w:r>
      <w:proofErr w:type="spellEnd"/>
      <w:r>
        <w:rPr>
          <w:rFonts w:eastAsia="Times New Roman" w:cs="Times New Roman"/>
          <w:bCs/>
          <w:sz w:val="26"/>
          <w:szCs w:val="26"/>
          <w:lang w:val="ro-RO" w:eastAsia="ru-RU"/>
        </w:rPr>
        <w:t xml:space="preserve">                   </w:t>
      </w:r>
      <w:proofErr w:type="spellStart"/>
      <w:r>
        <w:rPr>
          <w:rFonts w:eastAsia="Times New Roman" w:cs="Times New Roman"/>
          <w:bCs/>
          <w:sz w:val="26"/>
          <w:szCs w:val="26"/>
          <w:lang w:val="ro-RO" w:eastAsia="ru-RU"/>
        </w:rPr>
        <w:t>T.Bostan</w:t>
      </w:r>
      <w:proofErr w:type="spellEnd"/>
      <w:r>
        <w:rPr>
          <w:rFonts w:eastAsia="Times New Roman" w:cs="Times New Roman"/>
          <w:bCs/>
          <w:sz w:val="26"/>
          <w:szCs w:val="26"/>
          <w:lang w:val="ro-RO" w:eastAsia="ru-RU"/>
        </w:rPr>
        <w:t xml:space="preserve">        </w:t>
      </w:r>
      <w:proofErr w:type="spellStart"/>
      <w:r>
        <w:rPr>
          <w:rFonts w:eastAsia="Times New Roman" w:cs="Times New Roman"/>
          <w:bCs/>
          <w:sz w:val="26"/>
          <w:szCs w:val="26"/>
          <w:lang w:val="ro-RO" w:eastAsia="ru-RU"/>
        </w:rPr>
        <w:t>A.Munteanu</w:t>
      </w:r>
      <w:proofErr w:type="spellEnd"/>
    </w:p>
    <w:sectPr w:rsidR="00DB7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418" w:header="17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F4DE" w14:textId="77777777" w:rsidR="000B5CD0" w:rsidRDefault="000B5CD0">
      <w:pPr>
        <w:spacing w:after="0"/>
      </w:pPr>
      <w:r>
        <w:separator/>
      </w:r>
    </w:p>
  </w:endnote>
  <w:endnote w:type="continuationSeparator" w:id="0">
    <w:p w14:paraId="228A1FF9" w14:textId="77777777" w:rsidR="000B5CD0" w:rsidRDefault="000B5C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ItalicMT">
    <w:altName w:val="Liberation Mono"/>
    <w:charset w:val="00"/>
    <w:family w:val="auto"/>
    <w:pitch w:val="default"/>
  </w:font>
  <w:font w:name="TimesNewRomanPS-BoldMT">
    <w:altName w:val="Liberation Mono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ACFF" w14:textId="77777777" w:rsidR="00DB7520" w:rsidRDefault="00DB752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E98C" w14:textId="77777777" w:rsidR="00DB7520" w:rsidRDefault="00DB752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660F" w14:textId="77777777" w:rsidR="00DB7520" w:rsidRDefault="000B5CD0">
    <w:pPr>
      <w:pStyle w:val="aa"/>
      <w:rPr>
        <w:lang w:val="en-US"/>
      </w:rPr>
    </w:pPr>
    <w:r>
      <w:rPr>
        <w:noProof/>
        <w:lang w:val="en-US" w:eastAsia="en-US"/>
      </w:rPr>
      <w:drawing>
        <wp:inline distT="0" distB="0" distL="0" distR="0" wp14:anchorId="6D91D122" wp14:editId="0E10E7D0">
          <wp:extent cx="6143625" cy="881380"/>
          <wp:effectExtent l="0" t="0" r="0" b="0"/>
          <wp:docPr id="647962316" name="Рисунок 14" descr="C:\Users\ALEXEI~1\AppData\Local\Temp\7zO87CEA444\Foaie de antet � Consiliu � Footer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62316" name="Рисунок 14" descr="C:\Users\ALEXEI~1\AppData\Local\Temp\7zO87CEA444\Foaie de antet � Consiliu � Footer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1653" cy="88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F749" w14:textId="77777777" w:rsidR="000B5CD0" w:rsidRDefault="000B5CD0">
      <w:pPr>
        <w:spacing w:after="0"/>
      </w:pPr>
      <w:r>
        <w:separator/>
      </w:r>
    </w:p>
  </w:footnote>
  <w:footnote w:type="continuationSeparator" w:id="0">
    <w:p w14:paraId="75C55A0B" w14:textId="77777777" w:rsidR="000B5CD0" w:rsidRDefault="000B5C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ABA9" w14:textId="77777777" w:rsidR="00DB7520" w:rsidRDefault="00DB75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6D6E" w14:textId="77777777" w:rsidR="00DB7520" w:rsidRDefault="00DB7520">
    <w:pPr>
      <w:pStyle w:val="a6"/>
    </w:pPr>
  </w:p>
  <w:p w14:paraId="2DB5BFBF" w14:textId="77777777" w:rsidR="00DB7520" w:rsidRDefault="00DB75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1C7D" w14:textId="77777777" w:rsidR="00DB7520" w:rsidRDefault="000B5CD0">
    <w:pPr>
      <w:pStyle w:val="a6"/>
    </w:pPr>
    <w:r>
      <w:rPr>
        <w:noProof/>
        <w:lang w:val="en-US"/>
      </w:rPr>
      <w:drawing>
        <wp:inline distT="0" distB="0" distL="0" distR="0" wp14:anchorId="29154DE6" wp14:editId="315A3AE3">
          <wp:extent cx="6257925" cy="1593850"/>
          <wp:effectExtent l="0" t="0" r="0" b="6350"/>
          <wp:docPr id="690833372" name="Рисунок 13" descr="C:\Users\ALEXEI~1\AppData\Local\Temp\7zO87C5FBA4\Foaie de antet � Consiliu � Header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33372" name="Рисунок 13" descr="C:\Users\ALEXEI~1\AppData\Local\Temp\7zO87C5FBA4\Foaie de antet � Consiliu � Header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1817" cy="1597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E0CBBE"/>
    <w:multiLevelType w:val="singleLevel"/>
    <w:tmpl w:val="8DE0CBB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CB"/>
    <w:rsid w:val="000133FF"/>
    <w:rsid w:val="00013B7B"/>
    <w:rsid w:val="00022858"/>
    <w:rsid w:val="00034569"/>
    <w:rsid w:val="00037129"/>
    <w:rsid w:val="000558D3"/>
    <w:rsid w:val="00056763"/>
    <w:rsid w:val="000605B7"/>
    <w:rsid w:val="00061C6A"/>
    <w:rsid w:val="00063D65"/>
    <w:rsid w:val="00063DE2"/>
    <w:rsid w:val="000640C4"/>
    <w:rsid w:val="00064B89"/>
    <w:rsid w:val="00065912"/>
    <w:rsid w:val="000910DD"/>
    <w:rsid w:val="00092393"/>
    <w:rsid w:val="000A1B3C"/>
    <w:rsid w:val="000A31FE"/>
    <w:rsid w:val="000A3547"/>
    <w:rsid w:val="000B5CD0"/>
    <w:rsid w:val="000B7467"/>
    <w:rsid w:val="000B7F7E"/>
    <w:rsid w:val="000C4CD3"/>
    <w:rsid w:val="000C6066"/>
    <w:rsid w:val="000D0517"/>
    <w:rsid w:val="000F0F8C"/>
    <w:rsid w:val="00105857"/>
    <w:rsid w:val="00125F9C"/>
    <w:rsid w:val="00134F75"/>
    <w:rsid w:val="00135309"/>
    <w:rsid w:val="00144A44"/>
    <w:rsid w:val="00156A01"/>
    <w:rsid w:val="00166C28"/>
    <w:rsid w:val="001721BF"/>
    <w:rsid w:val="00183DE9"/>
    <w:rsid w:val="0019342B"/>
    <w:rsid w:val="001A3899"/>
    <w:rsid w:val="00224519"/>
    <w:rsid w:val="0022702C"/>
    <w:rsid w:val="0023212E"/>
    <w:rsid w:val="002327FD"/>
    <w:rsid w:val="00232D46"/>
    <w:rsid w:val="00234632"/>
    <w:rsid w:val="00234D27"/>
    <w:rsid w:val="00235FC5"/>
    <w:rsid w:val="00264E67"/>
    <w:rsid w:val="00280E88"/>
    <w:rsid w:val="00283636"/>
    <w:rsid w:val="002B0477"/>
    <w:rsid w:val="002B3DF1"/>
    <w:rsid w:val="002B7603"/>
    <w:rsid w:val="002C5C5D"/>
    <w:rsid w:val="002E5E34"/>
    <w:rsid w:val="00303B44"/>
    <w:rsid w:val="00306ED9"/>
    <w:rsid w:val="003131C8"/>
    <w:rsid w:val="00316E26"/>
    <w:rsid w:val="00317543"/>
    <w:rsid w:val="00321818"/>
    <w:rsid w:val="0032423A"/>
    <w:rsid w:val="00330F98"/>
    <w:rsid w:val="00334AC7"/>
    <w:rsid w:val="0034351D"/>
    <w:rsid w:val="00385916"/>
    <w:rsid w:val="0039649B"/>
    <w:rsid w:val="00397130"/>
    <w:rsid w:val="003A238C"/>
    <w:rsid w:val="003C3A2C"/>
    <w:rsid w:val="003C7ED8"/>
    <w:rsid w:val="003D2EDE"/>
    <w:rsid w:val="003D5457"/>
    <w:rsid w:val="003E0C4F"/>
    <w:rsid w:val="003E5AF5"/>
    <w:rsid w:val="003E5E55"/>
    <w:rsid w:val="003F3045"/>
    <w:rsid w:val="00410204"/>
    <w:rsid w:val="00442D82"/>
    <w:rsid w:val="00447731"/>
    <w:rsid w:val="00454D53"/>
    <w:rsid w:val="00491521"/>
    <w:rsid w:val="00492C05"/>
    <w:rsid w:val="00496AAF"/>
    <w:rsid w:val="004A1E03"/>
    <w:rsid w:val="004A1F2D"/>
    <w:rsid w:val="004D25F3"/>
    <w:rsid w:val="004F5209"/>
    <w:rsid w:val="004F5AAC"/>
    <w:rsid w:val="0052321F"/>
    <w:rsid w:val="005259B6"/>
    <w:rsid w:val="0053600B"/>
    <w:rsid w:val="005451E2"/>
    <w:rsid w:val="00546BAD"/>
    <w:rsid w:val="005562F5"/>
    <w:rsid w:val="005667A2"/>
    <w:rsid w:val="00586E26"/>
    <w:rsid w:val="005955CC"/>
    <w:rsid w:val="005B3300"/>
    <w:rsid w:val="005C2E93"/>
    <w:rsid w:val="005D1CBB"/>
    <w:rsid w:val="005E640C"/>
    <w:rsid w:val="00601015"/>
    <w:rsid w:val="006115E4"/>
    <w:rsid w:val="006168B0"/>
    <w:rsid w:val="006172EA"/>
    <w:rsid w:val="00626D90"/>
    <w:rsid w:val="00632D43"/>
    <w:rsid w:val="006453B6"/>
    <w:rsid w:val="006543ED"/>
    <w:rsid w:val="00664981"/>
    <w:rsid w:val="006937CB"/>
    <w:rsid w:val="006A235E"/>
    <w:rsid w:val="006A57DB"/>
    <w:rsid w:val="006B3732"/>
    <w:rsid w:val="006B44C8"/>
    <w:rsid w:val="006C092E"/>
    <w:rsid w:val="006C0B77"/>
    <w:rsid w:val="006C2B06"/>
    <w:rsid w:val="006E3906"/>
    <w:rsid w:val="006E6C02"/>
    <w:rsid w:val="006F59B8"/>
    <w:rsid w:val="006F77C1"/>
    <w:rsid w:val="007031AC"/>
    <w:rsid w:val="007042D9"/>
    <w:rsid w:val="0072435B"/>
    <w:rsid w:val="00726120"/>
    <w:rsid w:val="00737ABB"/>
    <w:rsid w:val="007465A3"/>
    <w:rsid w:val="00762051"/>
    <w:rsid w:val="00762AAC"/>
    <w:rsid w:val="00773FDF"/>
    <w:rsid w:val="007742FD"/>
    <w:rsid w:val="00780CB3"/>
    <w:rsid w:val="0079138C"/>
    <w:rsid w:val="007A3209"/>
    <w:rsid w:val="007C5B8F"/>
    <w:rsid w:val="007E1556"/>
    <w:rsid w:val="007F20AE"/>
    <w:rsid w:val="007F7459"/>
    <w:rsid w:val="008114C0"/>
    <w:rsid w:val="008139D8"/>
    <w:rsid w:val="00813B12"/>
    <w:rsid w:val="00820C59"/>
    <w:rsid w:val="008242FF"/>
    <w:rsid w:val="00825BAC"/>
    <w:rsid w:val="00827BF9"/>
    <w:rsid w:val="00852E40"/>
    <w:rsid w:val="00863692"/>
    <w:rsid w:val="00864B2A"/>
    <w:rsid w:val="00870751"/>
    <w:rsid w:val="00871D4A"/>
    <w:rsid w:val="00883289"/>
    <w:rsid w:val="008B24C7"/>
    <w:rsid w:val="008B2CCA"/>
    <w:rsid w:val="008D3C90"/>
    <w:rsid w:val="009037AF"/>
    <w:rsid w:val="0090471C"/>
    <w:rsid w:val="00922C48"/>
    <w:rsid w:val="00931921"/>
    <w:rsid w:val="00961E3C"/>
    <w:rsid w:val="00963E18"/>
    <w:rsid w:val="00963F98"/>
    <w:rsid w:val="0096485D"/>
    <w:rsid w:val="00966CC2"/>
    <w:rsid w:val="0098384C"/>
    <w:rsid w:val="00985804"/>
    <w:rsid w:val="00993761"/>
    <w:rsid w:val="009A0827"/>
    <w:rsid w:val="009C0093"/>
    <w:rsid w:val="009F39B9"/>
    <w:rsid w:val="00A0064C"/>
    <w:rsid w:val="00A06945"/>
    <w:rsid w:val="00A11D20"/>
    <w:rsid w:val="00A13E5B"/>
    <w:rsid w:val="00A15E35"/>
    <w:rsid w:val="00A86303"/>
    <w:rsid w:val="00A94F81"/>
    <w:rsid w:val="00AA660A"/>
    <w:rsid w:val="00AB2BC9"/>
    <w:rsid w:val="00AC4642"/>
    <w:rsid w:val="00AC51C0"/>
    <w:rsid w:val="00AC6EFB"/>
    <w:rsid w:val="00AE493F"/>
    <w:rsid w:val="00AE693F"/>
    <w:rsid w:val="00B1609B"/>
    <w:rsid w:val="00B25A4F"/>
    <w:rsid w:val="00B42364"/>
    <w:rsid w:val="00B55742"/>
    <w:rsid w:val="00B56C9C"/>
    <w:rsid w:val="00B62719"/>
    <w:rsid w:val="00B70220"/>
    <w:rsid w:val="00B8775E"/>
    <w:rsid w:val="00B915B7"/>
    <w:rsid w:val="00BA5636"/>
    <w:rsid w:val="00BA5A17"/>
    <w:rsid w:val="00BB20E5"/>
    <w:rsid w:val="00BD7BDF"/>
    <w:rsid w:val="00BF0176"/>
    <w:rsid w:val="00BF2FD4"/>
    <w:rsid w:val="00BF6F0A"/>
    <w:rsid w:val="00C019C6"/>
    <w:rsid w:val="00C16FAE"/>
    <w:rsid w:val="00C17670"/>
    <w:rsid w:val="00C23E2A"/>
    <w:rsid w:val="00C272F2"/>
    <w:rsid w:val="00C31A03"/>
    <w:rsid w:val="00C436D1"/>
    <w:rsid w:val="00C456C9"/>
    <w:rsid w:val="00C60616"/>
    <w:rsid w:val="00C62330"/>
    <w:rsid w:val="00C67C16"/>
    <w:rsid w:val="00C85D07"/>
    <w:rsid w:val="00C87654"/>
    <w:rsid w:val="00C95A78"/>
    <w:rsid w:val="00CB363D"/>
    <w:rsid w:val="00CB41C0"/>
    <w:rsid w:val="00CE06AB"/>
    <w:rsid w:val="00CE320F"/>
    <w:rsid w:val="00CE63B3"/>
    <w:rsid w:val="00CF4178"/>
    <w:rsid w:val="00D07DF9"/>
    <w:rsid w:val="00D1328D"/>
    <w:rsid w:val="00D208B4"/>
    <w:rsid w:val="00D26161"/>
    <w:rsid w:val="00D314A8"/>
    <w:rsid w:val="00D73313"/>
    <w:rsid w:val="00D85384"/>
    <w:rsid w:val="00D908D5"/>
    <w:rsid w:val="00DB30F9"/>
    <w:rsid w:val="00DB7520"/>
    <w:rsid w:val="00DC1A7B"/>
    <w:rsid w:val="00DD5486"/>
    <w:rsid w:val="00DF2731"/>
    <w:rsid w:val="00E06D8F"/>
    <w:rsid w:val="00E13D20"/>
    <w:rsid w:val="00E168D0"/>
    <w:rsid w:val="00E22297"/>
    <w:rsid w:val="00E22C0F"/>
    <w:rsid w:val="00E32664"/>
    <w:rsid w:val="00E35346"/>
    <w:rsid w:val="00E737AA"/>
    <w:rsid w:val="00E764AB"/>
    <w:rsid w:val="00E94C7A"/>
    <w:rsid w:val="00EA59DF"/>
    <w:rsid w:val="00EB25FE"/>
    <w:rsid w:val="00EC447B"/>
    <w:rsid w:val="00EC6A71"/>
    <w:rsid w:val="00ED3644"/>
    <w:rsid w:val="00EE4070"/>
    <w:rsid w:val="00EE71B0"/>
    <w:rsid w:val="00EF56ED"/>
    <w:rsid w:val="00EF7B84"/>
    <w:rsid w:val="00F05C3E"/>
    <w:rsid w:val="00F12C76"/>
    <w:rsid w:val="00F247B2"/>
    <w:rsid w:val="00F35BDC"/>
    <w:rsid w:val="00F43638"/>
    <w:rsid w:val="00F528BA"/>
    <w:rsid w:val="00F77E59"/>
    <w:rsid w:val="00F9388F"/>
    <w:rsid w:val="00FA6C90"/>
    <w:rsid w:val="00FB1673"/>
    <w:rsid w:val="00FB49CA"/>
    <w:rsid w:val="00FD470C"/>
    <w:rsid w:val="00FD4EC2"/>
    <w:rsid w:val="00FE0428"/>
    <w:rsid w:val="00FE6498"/>
    <w:rsid w:val="00FF363A"/>
    <w:rsid w:val="00FF4294"/>
    <w:rsid w:val="00FF4BA2"/>
    <w:rsid w:val="083852F8"/>
    <w:rsid w:val="09722737"/>
    <w:rsid w:val="0BC84070"/>
    <w:rsid w:val="0F563CB3"/>
    <w:rsid w:val="10687D27"/>
    <w:rsid w:val="130070B6"/>
    <w:rsid w:val="15786951"/>
    <w:rsid w:val="1CDA2540"/>
    <w:rsid w:val="1E2D14C8"/>
    <w:rsid w:val="1F6F2F33"/>
    <w:rsid w:val="23355AFC"/>
    <w:rsid w:val="250A7D7E"/>
    <w:rsid w:val="2B3F0A91"/>
    <w:rsid w:val="2C30262C"/>
    <w:rsid w:val="2D3F4BD1"/>
    <w:rsid w:val="35065A86"/>
    <w:rsid w:val="3A7C1749"/>
    <w:rsid w:val="3B8B6C3A"/>
    <w:rsid w:val="420C1456"/>
    <w:rsid w:val="45584055"/>
    <w:rsid w:val="456A01BF"/>
    <w:rsid w:val="463C6ABA"/>
    <w:rsid w:val="4CBA262F"/>
    <w:rsid w:val="4D3678B5"/>
    <w:rsid w:val="4FEB4357"/>
    <w:rsid w:val="55142DFD"/>
    <w:rsid w:val="553262B0"/>
    <w:rsid w:val="595120D8"/>
    <w:rsid w:val="5F070370"/>
    <w:rsid w:val="69185D7B"/>
    <w:rsid w:val="78E22FCE"/>
    <w:rsid w:val="7E266B47"/>
    <w:rsid w:val="7F6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4883"/>
  <w15:docId w15:val="{DC965C31-2A46-49F4-A26D-F289F49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Pr>
      <w:rFonts w:ascii="Times New Roman" w:hAnsi="Times New Roman"/>
      <w:sz w:val="28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hAnsi="Times New Roman"/>
      <w:sz w:val="2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customStyle="1" w:styleId="Style10">
    <w:name w:val="Style10"/>
    <w:basedOn w:val="a"/>
    <w:uiPriority w:val="99"/>
    <w:qFormat/>
    <w:pPr>
      <w:autoSpaceDE w:val="0"/>
      <w:autoSpaceDN w:val="0"/>
      <w:adjustRightInd w:val="0"/>
      <w:spacing w:line="323" w:lineRule="exact"/>
    </w:pPr>
    <w:rPr>
      <w:rFonts w:eastAsiaTheme="minorEastAsia" w:cs="Times New Roman"/>
      <w:lang w:eastAsia="ru-RU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d">
    <w:name w:val="Абзац списка Знак"/>
    <w:link w:val="ac"/>
    <w:uiPriority w:val="34"/>
    <w:qFormat/>
    <w:locked/>
    <w:rPr>
      <w:rFonts w:ascii="Times New Roman" w:hAnsi="Times New Roman"/>
      <w:sz w:val="28"/>
      <w:szCs w:val="22"/>
      <w:lang w:val="ru-RU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36E0-10E7-4BDB-9CFA-C8BEA840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2025-07-08T08:44:00Z</cp:lastPrinted>
  <dcterms:created xsi:type="dcterms:W3CDTF">2025-10-08T05:56:00Z</dcterms:created>
  <dcterms:modified xsi:type="dcterms:W3CDTF">2025-10-08T05:56:00Z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BD0D1EC77523485A8E8DA4DEEE1231C8_12</vt:lpwstr>
  </property>
</Properties>
</file>