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A444">
      <w:pPr>
        <w:wordWrap w:val="0"/>
        <w:spacing w:after="0"/>
        <w:jc w:val="right"/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</w:pP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>PROIECT nr. ____</w:t>
      </w:r>
    </w:p>
    <w:p w14:paraId="7BB05839">
      <w:pPr>
        <w:spacing w:after="0"/>
        <w:jc w:val="center"/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</w:pPr>
      <w:r>
        <w:rPr>
          <w:rFonts w:hint="default" w:ascii="Times New Roman" w:hAnsi="Times New Roman" w:eastAsia="Calibri" w:cs="Times New Roman"/>
          <w:b/>
          <w:sz w:val="26"/>
          <w:szCs w:val="26"/>
          <w:lang w:val="ro-RO" w:eastAsia="ro-RO"/>
        </w:rPr>
        <w:t>DECIZIE nr.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>03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>/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>__</w:t>
      </w:r>
    </w:p>
    <w:p w14:paraId="5257FF13">
      <w:pPr>
        <w:spacing w:after="0"/>
        <w:jc w:val="center"/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</w:pP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>d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ro-RO" w:eastAsia="ro-RO"/>
        </w:rPr>
        <w:t>in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 xml:space="preserve"> ___ iunie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ro-RO" w:eastAsia="ro-RO"/>
        </w:rPr>
        <w:t>202</w:t>
      </w:r>
      <w:r>
        <w:rPr>
          <w:rFonts w:hint="default" w:ascii="Times New Roman" w:hAnsi="Times New Roman" w:eastAsia="Calibri" w:cs="Times New Roman"/>
          <w:b/>
          <w:sz w:val="26"/>
          <w:szCs w:val="26"/>
          <w:lang w:val="en-US" w:eastAsia="ro-RO"/>
        </w:rPr>
        <w:t>6</w:t>
      </w:r>
    </w:p>
    <w:p w14:paraId="56B7959C">
      <w:pPr>
        <w:spacing w:after="0"/>
        <w:jc w:val="center"/>
        <w:rPr>
          <w:rFonts w:hint="default" w:ascii="Times New Roman" w:hAnsi="Times New Roman" w:cs="Times New Roman"/>
          <w:b/>
          <w:sz w:val="26"/>
          <w:szCs w:val="26"/>
          <w:lang w:val="ro-RO"/>
        </w:rPr>
      </w:pPr>
    </w:p>
    <w:p w14:paraId="11310D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</w:pPr>
      <w:bookmarkStart w:id="0" w:name="_Hlk42856005"/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  <w:lang w:val="en-US"/>
        </w:rPr>
        <w:t xml:space="preserve">Cu privire la </w:t>
      </w:r>
      <w:r>
        <w:rPr>
          <w:rFonts w:hint="default" w:ascii="Times New Roman" w:hAnsi="Times New Roman" w:eastAsia="Calibri" w:cs="Times New Roman"/>
          <w:b/>
          <w:bCs/>
          <w:i w:val="0"/>
          <w:iCs/>
          <w:sz w:val="26"/>
          <w:szCs w:val="26"/>
          <w:lang w:val="ro-RO"/>
        </w:rPr>
        <w:t>aprobarea</w:t>
      </w:r>
      <w:r>
        <w:rPr>
          <w:rFonts w:hint="default" w:ascii="Times New Roman" w:hAnsi="Times New Roman" w:eastAsia="Calibri" w:cs="Times New Roman"/>
          <w:b/>
          <w:bCs/>
          <w:i w:val="0"/>
          <w:iCs/>
          <w:sz w:val="26"/>
          <w:szCs w:val="26"/>
          <w:lang w:val="en-US"/>
        </w:rPr>
        <w:t xml:space="preserve"> Regulament</w:t>
      </w:r>
      <w:r>
        <w:rPr>
          <w:rFonts w:hint="default" w:ascii="Times New Roman" w:hAnsi="Times New Roman" w:eastAsia="Calibri" w:cs="Times New Roman"/>
          <w:b/>
          <w:bCs/>
          <w:i w:val="0"/>
          <w:iCs/>
          <w:sz w:val="26"/>
          <w:szCs w:val="26"/>
          <w:lang w:val="ro-RO"/>
        </w:rPr>
        <w:t>ului</w:t>
      </w:r>
      <w:r>
        <w:rPr>
          <w:rFonts w:hint="default" w:ascii="Times New Roman" w:hAnsi="Times New Roman" w:eastAsia="Calibri" w:cs="Times New Roman"/>
          <w:b/>
          <w:bCs/>
          <w:i w:val="0"/>
          <w:i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  <w:t>privind organizarea</w:t>
      </w:r>
    </w:p>
    <w:p w14:paraId="434607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  <w:t>și desfășurarea concursului pentru ocuparea funcției vacante</w:t>
      </w:r>
    </w:p>
    <w:p w14:paraId="529D78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  <w:lang w:val="ro-RO"/>
        </w:rPr>
      </w:pP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  <w:t xml:space="preserve">de director al ÎM 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  <w:lang w:val="ro-RO"/>
        </w:rPr>
        <w:t>„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  <w:t xml:space="preserve">Centrul 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  <w:lang w:val="ro-RO"/>
        </w:rPr>
        <w:t>s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  <w:t xml:space="preserve">tomatologic 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  <w:lang w:val="ro-RO"/>
        </w:rPr>
        <w:t>r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</w:rPr>
        <w:t>aional Anenii Noi</w:t>
      </w:r>
      <w:r>
        <w:rPr>
          <w:rFonts w:hint="default" w:ascii="Times New Roman" w:hAnsi="Times New Roman" w:cs="Times New Roman"/>
          <w:b/>
          <w:bCs/>
          <w:i w:val="0"/>
          <w:iCs/>
          <w:sz w:val="26"/>
          <w:szCs w:val="26"/>
          <w:lang w:val="ro-RO"/>
        </w:rPr>
        <w:t>”</w:t>
      </w:r>
    </w:p>
    <w:p w14:paraId="50BFAA49">
      <w:pPr>
        <w:autoSpaceDE w:val="0"/>
        <w:autoSpaceDN w:val="0"/>
        <w:adjustRightInd w:val="0"/>
        <w:spacing w:after="0"/>
        <w:ind w:firstLine="425"/>
        <w:jc w:val="both"/>
        <w:rPr>
          <w:rFonts w:hint="default" w:ascii="Times New Roman" w:hAnsi="Times New Roman" w:cs="Times New Roman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</w:pPr>
    </w:p>
    <w:p w14:paraId="389955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/>
        <w:ind w:firstLine="708" w:firstLineChars="0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en-US"/>
        </w:rPr>
      </w:pPr>
      <w:bookmarkStart w:id="1" w:name="_GoBack"/>
      <w:bookmarkEnd w:id="1"/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ro-RO"/>
          <w14:textFill>
            <w14:solidFill>
              <w14:schemeClr w14:val="tx1"/>
            </w14:solidFill>
          </w14:textFill>
        </w:rPr>
        <w:t>În temeiul</w:t>
      </w:r>
      <w:r>
        <w:rPr>
          <w:rFonts w:hint="default" w:ascii="Times New Roman" w:hAnsi="Times New Roman" w:cs="Times New Roman"/>
          <w:color w:val="000000" w:themeColor="text1"/>
          <w:sz w:val="26"/>
          <w:szCs w:val="26"/>
          <w:lang w:val="ro-RO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rt.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4, alin. (2)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din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Leg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ea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nr.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435/2006 privind descentralizarea administrativă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,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art. 43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și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art. 46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din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Leg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ea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nr.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436/2006 privind administrația publică locală, </w:t>
      </w:r>
      <w:r>
        <w:rPr>
          <w:rFonts w:hint="default" w:ascii="Times New Roman" w:hAnsi="Times New Roman" w:cs="Times New Roman"/>
          <w:sz w:val="26"/>
          <w:szCs w:val="26"/>
        </w:rPr>
        <w:t>Leg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ii</w:t>
      </w:r>
      <w:r>
        <w:rPr>
          <w:rFonts w:hint="default" w:ascii="Times New Roman" w:hAnsi="Times New Roman" w:cs="Times New Roman"/>
          <w:sz w:val="26"/>
          <w:szCs w:val="26"/>
        </w:rPr>
        <w:t xml:space="preserve"> nr. 246/2017 cu privire la întreprinderea de stat și întreprinderea municipală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,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Legii nr.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100/2017 cu privire la actele normative,</w:t>
      </w:r>
      <w:r>
        <w:rPr>
          <w:rFonts w:hint="default" w:ascii="Times New Roman" w:hAnsi="Times New Roman" w:cs="Times New Roman"/>
          <w:iCs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>Hotărâr</w:t>
      </w:r>
      <w:r>
        <w:rPr>
          <w:rFonts w:hint="default" w:ascii="Times New Roman" w:hAnsi="Times New Roman" w:eastAsia="TimesNewRomanPSMT" w:cs="Times New Roman"/>
          <w:sz w:val="26"/>
          <w:szCs w:val="26"/>
          <w:lang w:val="ro-RO"/>
        </w:rPr>
        <w:t>ii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 xml:space="preserve"> Guvernului nr. 484/2019 pentru</w:t>
      </w:r>
      <w:r>
        <w:rPr>
          <w:rFonts w:hint="default" w:ascii="Times New Roman" w:hAnsi="Times New Roman" w:eastAsia="TimesNewRomanPSMT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>aprobarea unor acte normative privind punerea în aplicare a Legii nr. 246/2017</w:t>
      </w:r>
      <w:r>
        <w:rPr>
          <w:rFonts w:hint="default" w:ascii="Times New Roman" w:hAnsi="Times New Roman" w:eastAsia="TimesNewRomanPSMT" w:cs="Times New Roman"/>
          <w:sz w:val="26"/>
          <w:szCs w:val="26"/>
          <w:lang w:val="ro-RO"/>
        </w:rPr>
        <w:t xml:space="preserve">, </w:t>
      </w:r>
      <w:r>
        <w:rPr>
          <w:rFonts w:hint="default" w:ascii="Times New Roman" w:hAnsi="Times New Roman" w:cs="Times New Roman"/>
          <w:iCs/>
          <w:sz w:val="26"/>
          <w:szCs w:val="26"/>
          <w:lang w:val="ro-RO"/>
        </w:rPr>
        <w:t>S</w:t>
      </w:r>
      <w:r>
        <w:rPr>
          <w:rFonts w:hint="default" w:ascii="Times New Roman" w:hAnsi="Times New Roman" w:cs="Times New Roman"/>
          <w:sz w:val="26"/>
          <w:szCs w:val="26"/>
        </w:rPr>
        <w:t xml:space="preserve">tatutul ÎM „Centrul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s</w:t>
      </w:r>
      <w:r>
        <w:rPr>
          <w:rFonts w:hint="default" w:ascii="Times New Roman" w:hAnsi="Times New Roman" w:cs="Times New Roman"/>
          <w:sz w:val="26"/>
          <w:szCs w:val="26"/>
        </w:rPr>
        <w:t xml:space="preserve">tomatologic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r</w:t>
      </w:r>
      <w:r>
        <w:rPr>
          <w:rFonts w:hint="default" w:ascii="Times New Roman" w:hAnsi="Times New Roman" w:cs="Times New Roman"/>
          <w:sz w:val="26"/>
          <w:szCs w:val="26"/>
        </w:rPr>
        <w:t>aional Anenii Noi”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, 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>aprobat prin</w:t>
      </w:r>
      <w:r>
        <w:rPr>
          <w:rFonts w:hint="default" w:ascii="Times New Roman" w:hAnsi="Times New Roman" w:eastAsia="TimesNewRomanPSMT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>Decizia Consililiului raional Anenii Noi nr. 04/17 din 28.11.2013 „Cu privire la</w:t>
      </w:r>
      <w:r>
        <w:rPr>
          <w:rFonts w:hint="default" w:ascii="Times New Roman" w:hAnsi="Times New Roman" w:eastAsia="TimesNewRomanPSMT" w:cs="Times New Roman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 xml:space="preserve">fondarea Întreprinderii Municipale </w:t>
      </w:r>
      <w:r>
        <w:rPr>
          <w:rFonts w:hint="default" w:ascii="Times New Roman" w:hAnsi="Times New Roman" w:eastAsia="TimesNewRomanPS-BoldMT" w:cs="Times New Roman"/>
          <w:b/>
          <w:sz w:val="26"/>
          <w:szCs w:val="26"/>
        </w:rPr>
        <w:t>«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>Centrul stomatologic raional Anenii Noi</w:t>
      </w:r>
      <w:r>
        <w:rPr>
          <w:rFonts w:hint="default" w:ascii="Times New Roman" w:hAnsi="Times New Roman" w:eastAsia="TimesNewRomanPS-BoldMT" w:cs="Times New Roman"/>
          <w:b/>
          <w:sz w:val="26"/>
          <w:szCs w:val="26"/>
        </w:rPr>
        <w:t>»</w:t>
      </w:r>
      <w:r>
        <w:rPr>
          <w:rFonts w:hint="default" w:ascii="Times New Roman" w:hAnsi="Times New Roman" w:eastAsia="TimesNewRomanPSMT" w:cs="Times New Roman"/>
          <w:sz w:val="26"/>
          <w:szCs w:val="26"/>
        </w:rPr>
        <w:t>”</w:t>
      </w:r>
      <w:r>
        <w:rPr>
          <w:rFonts w:hint="default" w:ascii="Times New Roman" w:hAnsi="Times New Roman" w:eastAsia="TimesNewRomanPSMT" w:cs="Times New Roman"/>
          <w:sz w:val="26"/>
          <w:szCs w:val="26"/>
          <w:lang w:val="ro-RO"/>
        </w:rPr>
        <w:t>,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Decizia Consiliului raional nr. 01/06 din 28 ianuarie 2026, </w:t>
      </w:r>
      <w:r>
        <w:rPr>
          <w:rFonts w:hint="default" w:ascii="Times New Roman" w:hAnsi="Times New Roman" w:cs="Times New Roman"/>
          <w:sz w:val="26"/>
          <w:szCs w:val="26"/>
        </w:rPr>
        <w:t xml:space="preserve">în scopul asigurării unui proces transparent și competitiv de selectare a conducătorului ÎM „Centrul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s</w:t>
      </w:r>
      <w:r>
        <w:rPr>
          <w:rFonts w:hint="default" w:ascii="Times New Roman" w:hAnsi="Times New Roman" w:cs="Times New Roman"/>
          <w:sz w:val="26"/>
          <w:szCs w:val="26"/>
        </w:rPr>
        <w:t xml:space="preserve">tomatologic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r</w:t>
      </w:r>
      <w:r>
        <w:rPr>
          <w:rFonts w:hint="default" w:ascii="Times New Roman" w:hAnsi="Times New Roman" w:cs="Times New Roman"/>
          <w:sz w:val="26"/>
          <w:szCs w:val="26"/>
        </w:rPr>
        <w:t>aional Anenii Noi”</w:t>
      </w:r>
      <w:r>
        <w:rPr>
          <w:rFonts w:hint="default" w:ascii="Times New Roman" w:hAnsi="Times New Roman" w:cs="Times New Roman"/>
          <w:sz w:val="26"/>
          <w:szCs w:val="26"/>
          <w:lang w:val="zh-CN"/>
        </w:rPr>
        <w:t>,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iCs/>
          <w:sz w:val="26"/>
          <w:szCs w:val="26"/>
          <w:lang w:val="ro-RO"/>
        </w:rPr>
        <w:t>Consiliul raional Anenii Noi</w:t>
      </w:r>
    </w:p>
    <w:p w14:paraId="009B2607">
      <w:pPr>
        <w:autoSpaceDE w:val="0"/>
        <w:autoSpaceDN w:val="0"/>
        <w:adjustRightInd w:val="0"/>
        <w:spacing w:after="0"/>
        <w:jc w:val="center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iCs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DECIDE:</w:t>
      </w:r>
    </w:p>
    <w:p w14:paraId="41E83BC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Se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aprobă Regulamentul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zh-CN"/>
        </w:rPr>
        <w:t xml:space="preserve">privind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>organizarea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>și desfășurarea concursului pentru ocuparea funcției vacante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>de director al Î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 xml:space="preserve">ntreprinderii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>M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>unicipale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>„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 xml:space="preserve">Centrul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>s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 xml:space="preserve">tomatologic 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>r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</w:rPr>
        <w:t>aional Anenii Noi</w:t>
      </w:r>
      <w:r>
        <w:rPr>
          <w:rFonts w:hint="default" w:ascii="Times New Roman" w:hAnsi="Times New Roman" w:cs="Times New Roman"/>
          <w:b w:val="0"/>
          <w:bCs w:val="0"/>
          <w:i w:val="0"/>
          <w:iCs/>
          <w:sz w:val="26"/>
          <w:szCs w:val="26"/>
          <w:lang w:val="ro-RO"/>
        </w:rPr>
        <w:t xml:space="preserve">”,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conform anexei nr. 1. </w:t>
      </w:r>
    </w:p>
    <w:p w14:paraId="0E1064B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Se desemnează responsabili pentru executarea prezentei decizii vicepreședintele raionului responsabil de domeniul social și Serviciul resurse umane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>din cadrul Aparatului președintelui raionului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. </w:t>
      </w:r>
    </w:p>
    <w:p w14:paraId="2F58E3D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Președintele raionului va numi, prin dispoziție, candidatul declarat învingător al concursului, în condițiile regulamentului aprobat. </w:t>
      </w:r>
    </w:p>
    <w:p w14:paraId="7581DFD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Prezenta decizie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>poate fi contestată în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conformitate cu prevederile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Codului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>a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dministrativ al Republicii Moldova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 nr. 116/2018,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 xml:space="preserve">cu cerere de chemare în judecată, la Judecătoria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>Căușeni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, sediul or. Anenii Noi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str. Mărțișor nr.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ro-RO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lang w:val="en-US"/>
        </w:rPr>
        <w:t>15.</w:t>
      </w:r>
    </w:p>
    <w:p w14:paraId="0C4DBE1A">
      <w:pPr>
        <w:pStyle w:val="15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Prezenta decizie intră în vigoare la data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includerii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în Registrul de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s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tat al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ctelor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l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ocale,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se publică pe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pagina web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 oficială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 xml:space="preserve">a Consiliului raional 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și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se aduce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la cunoștinț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a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persoanelor </w:t>
      </w:r>
      <w:r>
        <w:rPr>
          <w:rFonts w:hint="default" w:ascii="Times New Roman" w:hAnsi="Times New Roman" w:cs="Times New Roman"/>
          <w:sz w:val="26"/>
          <w:szCs w:val="26"/>
          <w:lang w:val="ro-RO"/>
        </w:rPr>
        <w:t>interesate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.</w:t>
      </w:r>
    </w:p>
    <w:p w14:paraId="409DFD3A">
      <w:pPr>
        <w:pStyle w:val="15"/>
        <w:numPr>
          <w:ilvl w:val="0"/>
          <w:numId w:val="1"/>
        </w:numPr>
        <w:tabs>
          <w:tab w:val="clear" w:pos="425"/>
        </w:tabs>
        <w:spacing w:after="0"/>
        <w:ind w:left="425" w:leftChars="0" w:hanging="425" w:firstLineChars="0"/>
        <w:jc w:val="both"/>
        <w:rPr>
          <w:rFonts w:hint="default" w:ascii="Times New Roman" w:hAnsi="Times New Roman" w:cs="Times New Roman"/>
          <w:sz w:val="26"/>
          <w:szCs w:val="26"/>
          <w:lang w:val="ro-RO"/>
        </w:rPr>
      </w:pPr>
      <w:r>
        <w:rPr>
          <w:rFonts w:hint="default"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 xml:space="preserve">Controlul asupra executării prezentei decizii se pune în sarcina 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o-RO" w:eastAsia="ro-RO"/>
        </w:rPr>
        <w:t>președintel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en-US" w:eastAsia="ro-RO"/>
        </w:rPr>
        <w:t>ui</w:t>
      </w:r>
      <w:r>
        <w:rPr>
          <w:rFonts w:hint="default" w:ascii="Times New Roman" w:hAnsi="Times New Roman" w:cs="Times New Roman"/>
          <w:color w:val="000000"/>
          <w:sz w:val="26"/>
          <w:szCs w:val="26"/>
          <w:lang w:val="ro-RO" w:eastAsia="ro-RO"/>
        </w:rPr>
        <w:t xml:space="preserve"> raionului.</w:t>
      </w:r>
    </w:p>
    <w:bookmarkEnd w:id="0"/>
    <w:p w14:paraId="2125C7C9">
      <w:pPr>
        <w:pStyle w:val="16"/>
        <w:ind w:left="280" w:leftChars="100"/>
        <w:jc w:val="both"/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>Preşedintele şedinţei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 xml:space="preserve">                                                   </w:t>
      </w:r>
    </w:p>
    <w:p w14:paraId="56695A51">
      <w:pPr>
        <w:pStyle w:val="16"/>
        <w:ind w:left="280" w:leftChars="100"/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 xml:space="preserve">Contrasemnează:                                       </w:t>
      </w:r>
    </w:p>
    <w:p w14:paraId="48EE2341">
      <w:pPr>
        <w:pStyle w:val="16"/>
        <w:ind w:left="280" w:leftChars="100"/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</w:pP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>Secretară a Consiliului raional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 xml:space="preserve">         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ab/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 xml:space="preserve">                      Ina J</w:t>
      </w:r>
      <w:r>
        <w:rPr>
          <w:rFonts w:hint="default" w:ascii="Times New Roman" w:hAnsi="Times New Roman" w:cs="Times New Roman"/>
          <w:b/>
          <w:sz w:val="26"/>
          <w:szCs w:val="26"/>
          <w:lang w:val="ro-RO" w:eastAsia="ru-RU"/>
        </w:rPr>
        <w:t>ALBĂ</w:t>
      </w:r>
      <w:r>
        <w:rPr>
          <w:rFonts w:hint="default" w:ascii="Times New Roman" w:hAnsi="Times New Roman" w:cs="Times New Roman"/>
          <w:b/>
          <w:sz w:val="26"/>
          <w:szCs w:val="26"/>
          <w:lang w:val="en-US" w:eastAsia="ru-RU"/>
        </w:rPr>
        <w:t xml:space="preserve"> </w:t>
      </w:r>
    </w:p>
    <w:p w14:paraId="69636B52">
      <w:pPr>
        <w:spacing w:after="0" w:line="240" w:lineRule="auto"/>
        <w:contextualSpacing/>
        <w:rPr>
          <w:rFonts w:hint="default" w:cs="Times New Roman"/>
          <w:b/>
          <w:sz w:val="28"/>
          <w:szCs w:val="28"/>
          <w:lang w:val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o-RO" w:eastAsia="ru-RU"/>
        </w:rPr>
        <w:t>Vizează:</w:t>
      </w:r>
      <w:r>
        <w:rPr>
          <w:rFonts w:hint="default" w:eastAsia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>A.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Moisei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hint="default" w:eastAsia="Times New Roman" w:cs="Times New Roman"/>
          <w:sz w:val="24"/>
          <w:szCs w:val="24"/>
          <w:lang w:val="ro-RO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  C.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Boicu    </w:t>
      </w:r>
      <w:r>
        <w:rPr>
          <w:rFonts w:hint="default" w:eastAsia="Times New Roman" w:cs="Times New Roman"/>
          <w:sz w:val="24"/>
          <w:szCs w:val="24"/>
          <w:lang w:val="ro-RO"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hint="default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 I.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Pașcan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  </w:t>
      </w:r>
      <w:r>
        <w:rPr>
          <w:rFonts w:hint="default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  I.</w:t>
      </w:r>
      <w:r>
        <w:rPr>
          <w:rFonts w:hint="default" w:ascii="Times New Roman" w:hAnsi="Times New Roman" w:eastAsia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o-RO" w:eastAsia="ru-RU"/>
        </w:rPr>
        <w:t xml:space="preserve">Jalbă     </w:t>
      </w:r>
      <w:r>
        <w:rPr>
          <w:rFonts w:cs="Times New Roman"/>
          <w:b/>
          <w:sz w:val="28"/>
          <w:szCs w:val="28"/>
          <w:lang w:val="ro-RO"/>
        </w:rPr>
        <w:t xml:space="preserve">    </w:t>
      </w:r>
      <w:r>
        <w:rPr>
          <w:rFonts w:hint="default" w:cs="Times New Roman"/>
          <w:b/>
          <w:sz w:val="28"/>
          <w:szCs w:val="28"/>
          <w:lang w:val="ro-RO"/>
        </w:rPr>
        <w:t xml:space="preserve">   </w:t>
      </w:r>
      <w:r>
        <w:rPr>
          <w:rFonts w:cs="Times New Roman"/>
          <w:b/>
          <w:sz w:val="28"/>
          <w:szCs w:val="28"/>
          <w:lang w:val="ro-RO"/>
        </w:rPr>
        <w:t xml:space="preserve">  </w:t>
      </w:r>
      <w:r>
        <w:rPr>
          <w:rFonts w:hint="default" w:cs="Times New Roman"/>
          <w:b w:val="0"/>
          <w:bCs/>
          <w:sz w:val="24"/>
          <w:szCs w:val="24"/>
          <w:lang w:val="ro-RO"/>
        </w:rPr>
        <w:t>A. Baciu</w:t>
      </w:r>
    </w:p>
    <w:p w14:paraId="3E4438D9">
      <w:pPr>
        <w:spacing w:after="0"/>
        <w:ind w:left="360"/>
        <w:jc w:val="right"/>
        <w:rPr>
          <w:rFonts w:cs="Times New Roman"/>
          <w:b/>
          <w:sz w:val="28"/>
          <w:szCs w:val="28"/>
          <w:lang w:val="ro-RO"/>
        </w:rPr>
      </w:pPr>
    </w:p>
    <w:p w14:paraId="03CAC0E1">
      <w:pPr>
        <w:spacing w:after="0"/>
        <w:ind w:left="360"/>
        <w:jc w:val="right"/>
        <w:rPr>
          <w:rFonts w:hint="default" w:ascii="Times New Roman" w:hAnsi="Times New Roman" w:cs="Times New Roman"/>
          <w:b/>
          <w:bCs/>
          <w:sz w:val="28"/>
          <w:szCs w:val="24"/>
          <w:lang w:val="ro-RO" w:eastAsia="en-GB"/>
        </w:rPr>
      </w:pPr>
      <w:r>
        <w:rPr>
          <w:rFonts w:cs="Times New Roman"/>
          <w:b/>
          <w:sz w:val="28"/>
          <w:szCs w:val="28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4"/>
          <w:lang w:val="ro-RO" w:eastAsia="en-GB"/>
        </w:rPr>
        <w:t xml:space="preserve"> Anexa nr. 1 </w:t>
      </w:r>
    </w:p>
    <w:p w14:paraId="24841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b/>
          <w:bCs/>
          <w:sz w:val="28"/>
          <w:szCs w:val="24"/>
          <w:lang w:val="ro-RO" w:eastAsia="en-GB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o-RO" w:eastAsia="en-GB"/>
        </w:rPr>
        <w:t xml:space="preserve">la Decizia Consiliului raional Anenii Noi </w:t>
      </w:r>
    </w:p>
    <w:p w14:paraId="7D0F9E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right"/>
        <w:textAlignment w:val="auto"/>
        <w:rPr>
          <w:rFonts w:hint="default" w:ascii="Times New Roman" w:hAnsi="Times New Roman" w:cs="Times New Roman"/>
          <w:b/>
          <w:bCs/>
          <w:sz w:val="28"/>
          <w:szCs w:val="24"/>
          <w:lang w:val="ro-RO" w:eastAsia="en-GB"/>
        </w:rPr>
      </w:pPr>
      <w:r>
        <w:rPr>
          <w:rFonts w:hint="default" w:ascii="Times New Roman" w:hAnsi="Times New Roman" w:cs="Times New Roman"/>
          <w:b/>
          <w:bCs/>
          <w:sz w:val="28"/>
          <w:szCs w:val="24"/>
          <w:lang w:val="ro-RO" w:eastAsia="en-GB"/>
        </w:rPr>
        <w:t>nr. 03/_ din __.06.2026</w:t>
      </w:r>
    </w:p>
    <w:p w14:paraId="5B63A1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REGULAMENT</w:t>
      </w:r>
    </w:p>
    <w:p w14:paraId="284D037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i w:val="0"/>
          <w:iCs w:val="0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privind organizarea și desfășurarea concursului pentru ocuparea funcției vacante de director al ÎM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o-RO"/>
        </w:rPr>
        <w:t>„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Centrul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o-RO"/>
        </w:rPr>
        <w:t>s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 xml:space="preserve">tomatologic 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o-RO"/>
        </w:rPr>
        <w:t>r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aional Anenii Noi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lang w:val="ro-RO"/>
        </w:rPr>
        <w:t>”</w:t>
      </w:r>
    </w:p>
    <w:p w14:paraId="44DA2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</w:rPr>
      </w:pPr>
    </w:p>
    <w:p w14:paraId="7255EA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I. DISPOZIȚII GENERALE</w:t>
      </w:r>
    </w:p>
    <w:p w14:paraId="0F7FB82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 Prezentul Regulament stabilește modul de organizare și desfășurare a concursului pentru ocuparea funcției vacante de director al ÎM Centrul Stomatologic Raional Anenii Noi (în continuare – Întreprinderea).</w:t>
      </w:r>
    </w:p>
    <w:p w14:paraId="7B95962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2.</w:t>
      </w:r>
      <w:r>
        <w:rPr>
          <w:rFonts w:hint="default" w:ascii="Times New Roman" w:hAnsi="Times New Roman" w:cs="Times New Roman"/>
          <w:sz w:val="28"/>
          <w:szCs w:val="28"/>
        </w:rPr>
        <w:t xml:space="preserve"> Scopul concursului este selectarea, în condiții de transparență, imparțialitate și competitivitate, a celui mai potrivit candidat pentru exercitarea funcției de director al Întreprinderii.</w:t>
      </w:r>
    </w:p>
    <w:p w14:paraId="4901E3D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3.</w:t>
      </w:r>
      <w:r>
        <w:rPr>
          <w:rFonts w:hint="default" w:ascii="Times New Roman" w:hAnsi="Times New Roman" w:cs="Times New Roman"/>
          <w:sz w:val="28"/>
          <w:szCs w:val="28"/>
        </w:rPr>
        <w:t xml:space="preserve"> Concursul este organizat de Consiliul raional Anenii Noi, în calitate de fondator al Întreprinderii, prin intermediul Comisiei de concurs constituite în condițiile legii.</w:t>
      </w:r>
    </w:p>
    <w:p w14:paraId="7FB99F1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4.</w:t>
      </w:r>
      <w:r>
        <w:rPr>
          <w:rFonts w:hint="default" w:ascii="Times New Roman" w:hAnsi="Times New Roman" w:cs="Times New Roman"/>
          <w:sz w:val="28"/>
          <w:szCs w:val="28"/>
        </w:rPr>
        <w:t xml:space="preserve"> Organizarea și desfășurarea concursului se bazează pe următoarele principii:</w:t>
      </w:r>
    </w:p>
    <w:p w14:paraId="7986615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competiție deschisă;</w:t>
      </w:r>
    </w:p>
    <w:p w14:paraId="3794436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transparență;</w:t>
      </w:r>
    </w:p>
    <w:p w14:paraId="32C5A04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tratament egal al candidaților;</w:t>
      </w:r>
    </w:p>
    <w:p w14:paraId="129C66A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d) selectarea pe bază de merit și competență profesională;</w:t>
      </w:r>
    </w:p>
    <w:p w14:paraId="0DCFAEF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e) imparțialitate și nediscriminare.</w:t>
      </w:r>
    </w:p>
    <w:p w14:paraId="377FAD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II. ORGANIZAREA CONCURSULUI</w:t>
      </w:r>
    </w:p>
    <w:p w14:paraId="6F79DDC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5.</w:t>
      </w:r>
      <w:r>
        <w:rPr>
          <w:rFonts w:hint="default" w:ascii="Times New Roman" w:hAnsi="Times New Roman" w:cs="Times New Roman"/>
          <w:sz w:val="28"/>
          <w:szCs w:val="28"/>
        </w:rPr>
        <w:t xml:space="preserve"> Anunțul privind organizarea concursului se publică pe pagina web oficială a Consiliului raional Anenii Noi și, după caz, în alte surse de informare, cu cel puțin 15 zile calendaristice înainte de data-limită de depunere a dosarelor.</w:t>
      </w:r>
    </w:p>
    <w:p w14:paraId="710218E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6.</w:t>
      </w:r>
      <w:r>
        <w:rPr>
          <w:rFonts w:hint="default" w:ascii="Times New Roman" w:hAnsi="Times New Roman" w:cs="Times New Roman"/>
          <w:sz w:val="28"/>
          <w:szCs w:val="28"/>
        </w:rPr>
        <w:t xml:space="preserve"> Anunțul va conține:</w:t>
      </w:r>
    </w:p>
    <w:p w14:paraId="29F56EC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denumirea funcției vacante;</w:t>
      </w:r>
    </w:p>
    <w:p w14:paraId="3EFC82E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condițiile de participare;</w:t>
      </w:r>
    </w:p>
    <w:p w14:paraId="0C7C293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lista documentelor necesare;</w:t>
      </w:r>
    </w:p>
    <w:p w14:paraId="11AC428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d) termenul și locul depunerii dosarelor;</w:t>
      </w:r>
    </w:p>
    <w:p w14:paraId="45F8D3A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e) datele de contact pentru informații suplimentare.</w:t>
      </w:r>
    </w:p>
    <w:p w14:paraId="5F9CD3A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III. CONDIȚIILE DE PARTICIPARE LA CONCURS</w:t>
      </w:r>
    </w:p>
    <w:p w14:paraId="0DE01AF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7.</w:t>
      </w:r>
      <w:r>
        <w:rPr>
          <w:rFonts w:hint="default" w:ascii="Times New Roman" w:hAnsi="Times New Roman" w:cs="Times New Roman"/>
          <w:sz w:val="28"/>
          <w:szCs w:val="28"/>
        </w:rPr>
        <w:t xml:space="preserve"> Poate participa la concurs persoana care întrunește cumulativ următoarele condiții:</w:t>
      </w:r>
    </w:p>
    <w:p w14:paraId="661418F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este cetățean al Republicii Moldova;</w:t>
      </w:r>
    </w:p>
    <w:p w14:paraId="08FA44E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cunoaște limba română;</w:t>
      </w:r>
    </w:p>
    <w:p w14:paraId="13052678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deține studii superioare de licență sau echivalentul acestora;</w:t>
      </w:r>
    </w:p>
    <w:p w14:paraId="5C40010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d) are experiență profesională de cel puțin 4 ani în funcții de conducere;</w:t>
      </w:r>
    </w:p>
    <w:p w14:paraId="6C25204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e) nu a atins vârsta standard de pensionare;</w:t>
      </w:r>
    </w:p>
    <w:p w14:paraId="25421A0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f) nu are antecedente penale nestinse pentru infracțiuni săvârșite cu intenție;</w:t>
      </w:r>
    </w:p>
    <w:p w14:paraId="297AE25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g) nu este privată de dreptul de a ocupa funcții de conducere prin hotărâre judecătorească definitivă;</w:t>
      </w:r>
    </w:p>
    <w:p w14:paraId="337E7C3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h) nu se află în situații de incompatibilitate prevăzute de legislația în vigoare.</w:t>
      </w:r>
    </w:p>
    <w:p w14:paraId="0F4717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IV. DOSARUL DE PARTICIPARE</w:t>
      </w:r>
    </w:p>
    <w:p w14:paraId="5E8DDA4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8.</w:t>
      </w:r>
      <w:r>
        <w:rPr>
          <w:rFonts w:hint="default" w:ascii="Times New Roman" w:hAnsi="Times New Roman" w:cs="Times New Roman"/>
          <w:sz w:val="28"/>
          <w:szCs w:val="28"/>
        </w:rPr>
        <w:t xml:space="preserve"> Dosarul de participare la concurs va conține:</w:t>
      </w:r>
    </w:p>
    <w:p w14:paraId="2FD03DC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cererea de participare;</w:t>
      </w:r>
    </w:p>
    <w:p w14:paraId="3FBCD1D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curriculum vitae (CV);</w:t>
      </w:r>
    </w:p>
    <w:p w14:paraId="7C76E50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scrisoarea de motivare;</w:t>
      </w:r>
    </w:p>
    <w:p w14:paraId="045BFD8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d) planul managerial privind dezvoltarea Întreprinderii pentru următorii 4 ani;</w:t>
      </w:r>
    </w:p>
    <w:p w14:paraId="4ADC1D0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e) copia actului de identitate;</w:t>
      </w:r>
    </w:p>
    <w:p w14:paraId="01B51EF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f) copia diplomei de studii;</w:t>
      </w:r>
    </w:p>
    <w:p w14:paraId="5E61609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g) două referințe profesionale;</w:t>
      </w:r>
    </w:p>
    <w:p w14:paraId="5955889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h) cazierul judiciar;</w:t>
      </w:r>
    </w:p>
    <w:p w14:paraId="60FAF88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i) declarația pe propria răspundere, conform anexei la prezentul Regulament.</w:t>
      </w:r>
    </w:p>
    <w:p w14:paraId="423C859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9.</w:t>
      </w:r>
      <w:r>
        <w:rPr>
          <w:rFonts w:hint="default" w:ascii="Times New Roman" w:hAnsi="Times New Roman" w:cs="Times New Roman"/>
          <w:sz w:val="28"/>
          <w:szCs w:val="28"/>
        </w:rPr>
        <w:t xml:space="preserve"> Copiile documentelor se prezintă împreună cu originalele pentru verificare sau se certifică pe propria răspundere de către candidat.</w:t>
      </w:r>
    </w:p>
    <w:p w14:paraId="02EA392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10.</w:t>
      </w:r>
      <w:r>
        <w:rPr>
          <w:rFonts w:hint="default" w:ascii="Times New Roman" w:hAnsi="Times New Roman" w:cs="Times New Roman"/>
          <w:sz w:val="28"/>
          <w:szCs w:val="28"/>
        </w:rPr>
        <w:t xml:space="preserve"> Dosarele depuse după expirarea termenului stabilit sau incomplete nu se examinează.</w:t>
      </w:r>
    </w:p>
    <w:p w14:paraId="3C9275C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11.</w:t>
      </w:r>
      <w:r>
        <w:rPr>
          <w:rFonts w:hint="default" w:ascii="Times New Roman" w:hAnsi="Times New Roman" w:cs="Times New Roman"/>
          <w:sz w:val="28"/>
          <w:szCs w:val="28"/>
        </w:rPr>
        <w:t xml:space="preserve"> Prezentarea informațiilor false atrage excluderea candidatului din concurs, iar dacă acestea sunt constatate după desemnarea în funcție, constituie temei pentru anularea rezultatelor concursului și încetarea contractului individual de muncă.</w:t>
      </w:r>
    </w:p>
    <w:p w14:paraId="5EB840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V. DESFĂȘURAREA CONCURSULUI</w:t>
      </w:r>
    </w:p>
    <w:p w14:paraId="00D6455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12.</w:t>
      </w:r>
      <w:r>
        <w:rPr>
          <w:rFonts w:hint="default" w:ascii="Times New Roman" w:hAnsi="Times New Roman" w:cs="Times New Roman"/>
          <w:sz w:val="28"/>
          <w:szCs w:val="28"/>
        </w:rPr>
        <w:t xml:space="preserve"> Concursul se desfășoară în trei etape:</w:t>
      </w:r>
    </w:p>
    <w:p w14:paraId="662339B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verificarea și evaluarea dosarelor;</w:t>
      </w:r>
    </w:p>
    <w:p w14:paraId="759FFD9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evaluarea planului managerial;</w:t>
      </w:r>
    </w:p>
    <w:p w14:paraId="7DCA02F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interviul.</w:t>
      </w:r>
    </w:p>
    <w:p w14:paraId="37DD88C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13.</w:t>
      </w:r>
      <w:r>
        <w:rPr>
          <w:rFonts w:hint="default" w:ascii="Times New Roman" w:hAnsi="Times New Roman" w:cs="Times New Roman"/>
          <w:sz w:val="28"/>
          <w:szCs w:val="28"/>
        </w:rPr>
        <w:t xml:space="preserve"> În termen de cel mult 5 zile lucrătoare de la expirarea termenului de depunere a dosarelor, Comisia de concurs examinează dosarele și decide admiterea sau respingerea candidaților.</w:t>
      </w:r>
    </w:p>
    <w:p w14:paraId="693FEE7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14.</w:t>
      </w:r>
      <w:r>
        <w:rPr>
          <w:rFonts w:hint="default" w:ascii="Times New Roman" w:hAnsi="Times New Roman" w:cs="Times New Roman"/>
          <w:sz w:val="28"/>
          <w:szCs w:val="28"/>
        </w:rPr>
        <w:t xml:space="preserve"> Candidații admiși sunt informați despre data, ora și locul desfășurării etapelor următoare ale concursului.</w:t>
      </w:r>
    </w:p>
    <w:p w14:paraId="12EC1DE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15.</w:t>
      </w:r>
      <w:r>
        <w:rPr>
          <w:rFonts w:hint="default" w:ascii="Times New Roman" w:hAnsi="Times New Roman" w:cs="Times New Roman"/>
          <w:sz w:val="28"/>
          <w:szCs w:val="28"/>
        </w:rPr>
        <w:t xml:space="preserve"> În cadrul concursului, Comisia de concurs evaluează:</w:t>
      </w:r>
    </w:p>
    <w:p w14:paraId="4C7E71D6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studiile și experiența profesională;</w:t>
      </w:r>
    </w:p>
    <w:p w14:paraId="3B85BEF4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experiența managerială;</w:t>
      </w:r>
    </w:p>
    <w:p w14:paraId="6B2B450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cunoștințele privind administrarea și dezvoltarea întreprinderii;</w:t>
      </w:r>
    </w:p>
    <w:p w14:paraId="2DD77FA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d) capacitatea de planificare și luare a deciziilor;</w:t>
      </w:r>
    </w:p>
    <w:p w14:paraId="220196F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e) abilitățile de comunicare și conducere;</w:t>
      </w:r>
    </w:p>
    <w:p w14:paraId="649C8C9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f) planul managerial prezentat.</w:t>
      </w:r>
    </w:p>
    <w:p w14:paraId="169F6D0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16.</w:t>
      </w:r>
      <w:r>
        <w:rPr>
          <w:rFonts w:hint="default" w:ascii="Times New Roman" w:hAnsi="Times New Roman" w:cs="Times New Roman"/>
          <w:sz w:val="28"/>
          <w:szCs w:val="28"/>
        </w:rPr>
        <w:t xml:space="preserve"> Fiecare membru al Comisiei acordă punctaje de la 1 la 10.</w:t>
      </w:r>
    </w:p>
    <w:p w14:paraId="2A57BCE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17.</w:t>
      </w:r>
      <w:r>
        <w:rPr>
          <w:rFonts w:hint="default" w:ascii="Times New Roman" w:hAnsi="Times New Roman" w:cs="Times New Roman"/>
          <w:sz w:val="28"/>
          <w:szCs w:val="28"/>
        </w:rPr>
        <w:t xml:space="preserve"> Punctajul final reprezintă media aritmetică a punctajelor acordate de membrii Comisiei.</w:t>
      </w:r>
    </w:p>
    <w:p w14:paraId="78D2FC4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18.</w:t>
      </w:r>
      <w:r>
        <w:rPr>
          <w:rFonts w:hint="default" w:ascii="Times New Roman" w:hAnsi="Times New Roman" w:cs="Times New Roman"/>
          <w:sz w:val="28"/>
          <w:szCs w:val="28"/>
        </w:rPr>
        <w:t xml:space="preserve"> Punctajul minim pentru promovarea concursului este de 6 puncte.</w:t>
      </w:r>
    </w:p>
    <w:p w14:paraId="6D787285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19.</w:t>
      </w:r>
      <w:r>
        <w:rPr>
          <w:rFonts w:hint="default" w:ascii="Times New Roman" w:hAnsi="Times New Roman" w:cs="Times New Roman"/>
          <w:sz w:val="28"/>
          <w:szCs w:val="28"/>
        </w:rPr>
        <w:t xml:space="preserve"> Candidatul care obține cel mai mare punctaj este declarat câștigător.</w:t>
      </w:r>
    </w:p>
    <w:p w14:paraId="0151172E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20.</w:t>
      </w:r>
      <w:r>
        <w:rPr>
          <w:rFonts w:hint="default" w:ascii="Times New Roman" w:hAnsi="Times New Roman" w:cs="Times New Roman"/>
          <w:sz w:val="28"/>
          <w:szCs w:val="28"/>
        </w:rPr>
        <w:t xml:space="preserve"> În cazul egalității de punctaj, va fi declarat câștigător candidatul care a obținut punctajul mai mare la proba interviului.</w:t>
      </w:r>
    </w:p>
    <w:p w14:paraId="7DBA1BB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21.</w:t>
      </w:r>
      <w:r>
        <w:rPr>
          <w:rFonts w:hint="default" w:ascii="Times New Roman" w:hAnsi="Times New Roman" w:cs="Times New Roman"/>
          <w:sz w:val="28"/>
          <w:szCs w:val="28"/>
        </w:rPr>
        <w:t xml:space="preserve"> Rezultatele concursului se consemnează într-un proces-verbal și se publică pe pagina web a Consiliului raional Anenii Noi.</w:t>
      </w:r>
    </w:p>
    <w:p w14:paraId="16CE68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VI. ATRIBUȚIILE COMISIEI DE CONCURS</w:t>
      </w:r>
    </w:p>
    <w:p w14:paraId="11133EAC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22.</w:t>
      </w:r>
      <w:r>
        <w:rPr>
          <w:rFonts w:hint="default" w:ascii="Times New Roman" w:hAnsi="Times New Roman" w:cs="Times New Roman"/>
          <w:sz w:val="28"/>
          <w:szCs w:val="28"/>
        </w:rPr>
        <w:t xml:space="preserve"> Comisia de concurs:</w:t>
      </w:r>
    </w:p>
    <w:p w14:paraId="2A957A72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a) asigură organizarea și desfășurarea concursului;</w:t>
      </w:r>
    </w:p>
    <w:p w14:paraId="5929D49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b) verifică dosarele depuse;</w:t>
      </w:r>
    </w:p>
    <w:p w14:paraId="5729EE7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c) evaluează candidații;</w:t>
      </w:r>
    </w:p>
    <w:p w14:paraId="4902739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d) stabilește rezultatele concursului;</w:t>
      </w:r>
    </w:p>
    <w:p w14:paraId="0AD31E2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e) înaintează fondatorului candidatura câștigătoare.</w:t>
      </w:r>
    </w:p>
    <w:p w14:paraId="69653963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23.</w:t>
      </w:r>
      <w:r>
        <w:rPr>
          <w:rFonts w:hint="default" w:ascii="Times New Roman" w:hAnsi="Times New Roman" w:cs="Times New Roman"/>
          <w:sz w:val="28"/>
          <w:szCs w:val="28"/>
        </w:rPr>
        <w:t xml:space="preserve"> Lucrările Comisiei se consemnează în procese-verbale semnate de membrii prezenți.</w:t>
      </w:r>
    </w:p>
    <w:p w14:paraId="568392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VII. CONFLICTUL DE INTERESE</w:t>
      </w:r>
    </w:p>
    <w:p w14:paraId="36AA8C2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24.</w:t>
      </w:r>
      <w:r>
        <w:rPr>
          <w:rFonts w:hint="default" w:ascii="Times New Roman" w:hAnsi="Times New Roman" w:cs="Times New Roman"/>
          <w:sz w:val="28"/>
          <w:szCs w:val="28"/>
        </w:rPr>
        <w:t xml:space="preserve"> Membrii Comisiei de concurs sunt obligați să declare orice conflict de interese apărut în legătură cu un candidat.</w:t>
      </w:r>
    </w:p>
    <w:p w14:paraId="05E26E9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25.</w:t>
      </w:r>
      <w:r>
        <w:rPr>
          <w:rFonts w:hint="default" w:ascii="Times New Roman" w:hAnsi="Times New Roman" w:cs="Times New Roman"/>
          <w:sz w:val="28"/>
          <w:szCs w:val="28"/>
        </w:rPr>
        <w:t xml:space="preserve"> Membrul aflat în conflict de interese se abține de la evaluarea candidatului respectiv.</w:t>
      </w:r>
    </w:p>
    <w:p w14:paraId="47EE71A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26.</w:t>
      </w:r>
      <w:r>
        <w:rPr>
          <w:rFonts w:hint="default" w:ascii="Times New Roman" w:hAnsi="Times New Roman" w:cs="Times New Roman"/>
          <w:sz w:val="28"/>
          <w:szCs w:val="28"/>
        </w:rPr>
        <w:t xml:space="preserve"> Situațiile de conflict de interese se soluționează în conformitate cu prevederile Legii nr. 133/2016 privind declararea averii și a intereselor personale.</w:t>
      </w:r>
    </w:p>
    <w:p w14:paraId="05E1C5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VIII. CONTESTAȚII</w:t>
      </w:r>
    </w:p>
    <w:p w14:paraId="44A7065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27.</w:t>
      </w:r>
      <w:r>
        <w:rPr>
          <w:rFonts w:hint="default" w:ascii="Times New Roman" w:hAnsi="Times New Roman" w:cs="Times New Roman"/>
          <w:sz w:val="28"/>
          <w:szCs w:val="28"/>
        </w:rPr>
        <w:t xml:space="preserve"> Candidații pot depune contestații privind rezultatele concursului în termen de 2 zile lucrătoare de la publicarea acestora.</w:t>
      </w:r>
    </w:p>
    <w:p w14:paraId="2B958DD9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28.</w:t>
      </w:r>
      <w:r>
        <w:rPr>
          <w:rFonts w:hint="default" w:ascii="Times New Roman" w:hAnsi="Times New Roman" w:cs="Times New Roman"/>
          <w:sz w:val="28"/>
          <w:szCs w:val="28"/>
        </w:rPr>
        <w:t xml:space="preserve"> Contestațiile se depun în formă scrisă la sediul Consiliului raional Anenii Noi.</w:t>
      </w:r>
    </w:p>
    <w:p w14:paraId="785F90D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29.</w:t>
      </w:r>
      <w:r>
        <w:rPr>
          <w:rFonts w:hint="default" w:ascii="Times New Roman" w:hAnsi="Times New Roman" w:cs="Times New Roman"/>
          <w:sz w:val="28"/>
          <w:szCs w:val="28"/>
        </w:rPr>
        <w:t xml:space="preserve"> Contestațiile se examinează în termen de 2 zile lucrătoare de la expirarea termenului de depunere.</w:t>
      </w:r>
    </w:p>
    <w:p w14:paraId="3D9BCCF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30.</w:t>
      </w:r>
      <w:r>
        <w:rPr>
          <w:rFonts w:hint="default" w:ascii="Times New Roman" w:hAnsi="Times New Roman" w:cs="Times New Roman"/>
          <w:sz w:val="28"/>
          <w:szCs w:val="28"/>
        </w:rPr>
        <w:t xml:space="preserve"> Rezultatul examinării contestației se comunică în scris contestatarului.</w:t>
      </w:r>
    </w:p>
    <w:p w14:paraId="65A99C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IX. DISPOZIȚII FINALE</w:t>
      </w:r>
    </w:p>
    <w:p w14:paraId="279C95F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31.</w:t>
      </w:r>
      <w:r>
        <w:rPr>
          <w:rFonts w:hint="default" w:ascii="Times New Roman" w:hAnsi="Times New Roman" w:cs="Times New Roman"/>
          <w:sz w:val="28"/>
          <w:szCs w:val="28"/>
        </w:rPr>
        <w:t xml:space="preserve"> În cazul în care niciun candidat nu obține punctajul minim de promovare sau nu este depus niciun dosar, se organizează concurs repetat.</w:t>
      </w:r>
    </w:p>
    <w:p w14:paraId="2C4201AA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32.</w:t>
      </w:r>
      <w:r>
        <w:rPr>
          <w:rFonts w:hint="default" w:ascii="Times New Roman" w:hAnsi="Times New Roman" w:cs="Times New Roman"/>
          <w:sz w:val="28"/>
          <w:szCs w:val="28"/>
        </w:rPr>
        <w:t xml:space="preserve"> În cazul în care candidatul declarat câștigător refuză încheierea contractului, funcția poate fi propusă următorului candidat clasat, care a obținut punctajul minim de promovare.</w:t>
      </w:r>
    </w:p>
    <w:p w14:paraId="15CB514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33.</w:t>
      </w:r>
      <w:r>
        <w:rPr>
          <w:rFonts w:hint="default" w:ascii="Times New Roman" w:hAnsi="Times New Roman" w:cs="Times New Roman"/>
          <w:sz w:val="28"/>
          <w:szCs w:val="28"/>
        </w:rPr>
        <w:t xml:space="preserve"> În termen de până la o lună de la aprobarea rezultatelor concursului, fondatorul încheie contractul individual de muncă cu persoana desemnată câștigătoare.</w:t>
      </w:r>
    </w:p>
    <w:p w14:paraId="268AD2C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34.</w:t>
      </w:r>
      <w:r>
        <w:rPr>
          <w:rFonts w:hint="default" w:ascii="Times New Roman" w:hAnsi="Times New Roman" w:cs="Times New Roman"/>
          <w:sz w:val="28"/>
          <w:szCs w:val="28"/>
        </w:rPr>
        <w:t xml:space="preserve"> Cheltuielile aferente organizării și desfășurării concursului sunt suportate de Consiliul raional Anenii Noi.</w:t>
      </w:r>
    </w:p>
    <w:p w14:paraId="5A40A29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3"/>
          <w:rFonts w:hint="default" w:ascii="Times New Roman" w:hAnsi="Times New Roman" w:cs="Times New Roman"/>
          <w:sz w:val="28"/>
          <w:szCs w:val="28"/>
        </w:rPr>
        <w:t>35.</w:t>
      </w:r>
      <w:r>
        <w:rPr>
          <w:rFonts w:hint="default" w:ascii="Times New Roman" w:hAnsi="Times New Roman" w:cs="Times New Roman"/>
          <w:sz w:val="28"/>
          <w:szCs w:val="28"/>
        </w:rPr>
        <w:t xml:space="preserve"> Dosarele candidaților se păstrează conform legislației în vigoare privind arhivarea documentelor.</w:t>
      </w:r>
    </w:p>
    <w:p w14:paraId="0B9CDC9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115A7E6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12824627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2597057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695B0AB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15F3BEF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5CDDA4F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5D8B354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414990A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47F7BFC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</w:rPr>
      </w:pPr>
    </w:p>
    <w:p w14:paraId="12D2B1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Anexa</w:t>
      </w:r>
    </w:p>
    <w:p w14:paraId="4591BB70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la Regulamentul privind organizarea și desfășurarea concursului pentru ocuparea funcției vacante de director al</w:t>
      </w:r>
    </w:p>
    <w:p w14:paraId="73733E4B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567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o-RO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ÎM 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„</w:t>
      </w:r>
      <w:r>
        <w:rPr>
          <w:rFonts w:hint="default" w:ascii="Times New Roman" w:hAnsi="Times New Roman" w:cs="Times New Roman"/>
          <w:sz w:val="28"/>
          <w:szCs w:val="28"/>
        </w:rPr>
        <w:t xml:space="preserve">Centrul 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s</w:t>
      </w:r>
      <w:r>
        <w:rPr>
          <w:rFonts w:hint="default" w:ascii="Times New Roman" w:hAnsi="Times New Roman" w:cs="Times New Roman"/>
          <w:sz w:val="28"/>
          <w:szCs w:val="28"/>
        </w:rPr>
        <w:t xml:space="preserve">tomatologic 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>aional Anenii Noi</w:t>
      </w:r>
      <w:r>
        <w:rPr>
          <w:rFonts w:hint="default" w:ascii="Times New Roman" w:hAnsi="Times New Roman" w:cs="Times New Roman"/>
          <w:sz w:val="28"/>
          <w:szCs w:val="28"/>
          <w:lang w:val="ro-RO"/>
        </w:rPr>
        <w:t>”</w:t>
      </w:r>
    </w:p>
    <w:p w14:paraId="011A752D"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</w:rPr>
        <w:t>DECLARAȚIE PE PROPRIA RĂSPUNDERE</w:t>
      </w:r>
    </w:p>
    <w:p w14:paraId="2AFFC15B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Subsemnatul(a) ______________________________________,</w:t>
      </w:r>
    </w:p>
    <w:p w14:paraId="5CBE4F71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domiciliat(ă) în ______________________________________,</w:t>
      </w:r>
    </w:p>
    <w:p w14:paraId="19D04BCF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IDNP _______________________________________________,</w:t>
      </w:r>
    </w:p>
    <w:p w14:paraId="3B0696D9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participant(ă) la concursul pentru ocuparea funcției de director al ÎM Centrul Stomatologic Raional Anenii Noi,</w:t>
      </w:r>
    </w:p>
    <w:p w14:paraId="6AB9CA88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declar pe propria răspundere că:</w:t>
      </w:r>
    </w:p>
    <w:p w14:paraId="2CE52E6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Informațiile și documentele prezentate în dosarul de concurs sunt complete și veridice; </w:t>
      </w:r>
    </w:p>
    <w:p w14:paraId="24E6C0E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Nu am antecedente penale nestinse pentru infracțiuni săvârșite cu intenție; </w:t>
      </w:r>
    </w:p>
    <w:p w14:paraId="1308057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Nu sunt privat(ă) de dreptul de a ocupa funcții de conducere prin hotărâre judecătorească definitivă; </w:t>
      </w:r>
    </w:p>
    <w:p w14:paraId="101295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Nu mă aflu în situații de incompatibilitate sau conflict de interese care ar împiedica exercitarea funcției pentru care candidez; </w:t>
      </w:r>
    </w:p>
    <w:p w14:paraId="7D8CE15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Accept verificarea informațiilor prezentate de către organizatorul concursului; </w:t>
      </w:r>
    </w:p>
    <w:p w14:paraId="0635FA1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Cunosc faptul că prezentarea unor date false atrage răspunderea prevăzută de legislația Republicii Moldova și poate conduce la excluderea din concurs sau anularea rezultatelor acestuia. </w:t>
      </w:r>
    </w:p>
    <w:p w14:paraId="3BEF4882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Data _____________</w:t>
      </w:r>
    </w:p>
    <w:p w14:paraId="64F7FB81">
      <w:pPr>
        <w:pStyle w:val="12"/>
        <w:keepNext w:val="0"/>
        <w:keepLines w:val="0"/>
        <w:widowControl/>
        <w:suppressLineNumbers w:val="0"/>
        <w:spacing w:beforeAutospacing="1" w:afterAutospacing="1"/>
        <w:jc w:val="both"/>
        <w:rPr>
          <w:rFonts w:hint="default" w:ascii="Times New Roman" w:hAnsi="Times New Roman" w:cs="Times New Roman"/>
          <w:sz w:val="28"/>
          <w:szCs w:val="28"/>
          <w:lang w:val="ro-RO" w:eastAsia="en-GB"/>
        </w:rPr>
      </w:pPr>
      <w:r>
        <w:rPr>
          <w:rFonts w:hint="default" w:ascii="Times New Roman" w:hAnsi="Times New Roman" w:cs="Times New Roman"/>
          <w:sz w:val="28"/>
          <w:szCs w:val="28"/>
        </w:rPr>
        <w:t>Semnătura _____________________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134" w:right="851" w:bottom="851" w:left="1701" w:header="170" w:footer="0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scadia Mono SemiBold">
    <w:panose1 w:val="020B0609020000020004"/>
    <w:charset w:val="CC"/>
    <w:family w:val="modern"/>
    <w:pitch w:val="default"/>
    <w:sig w:usb0="A1002AFF" w:usb1="C200F9FB" w:usb2="00040020" w:usb3="00000000" w:csb0="600001FF" w:csb1="FFFF0000"/>
  </w:font>
  <w:font w:name="$ Benguiat_Bold">
    <w:altName w:val="Impac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imesNewRomanPS-BoldMT">
    <w:altName w:val="Liberation Mon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2F7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202EB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5A84F">
    <w:pPr>
      <w:pStyle w:val="12"/>
      <w:rPr>
        <w:lang w:val="en-US"/>
      </w:rPr>
    </w:pPr>
    <w:r>
      <w:rPr>
        <w:lang w:val="ro-RO" w:eastAsia="ro-RO"/>
      </w:rPr>
      <w:drawing>
        <wp:inline distT="0" distB="0" distL="0" distR="0">
          <wp:extent cx="6143625" cy="881380"/>
          <wp:effectExtent l="0" t="0" r="13335" b="2540"/>
          <wp:docPr id="14" name="Рисунок 14" descr="C:\Users\ALEXEI~1\AppData\Local\Temp\7zO87CEA444\Foaie de antet � Consiliu � Foote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4" descr="C:\Users\ALEXEI~1\AppData\Local\Temp\7zO87CEA444\Foaie de antet � Consiliu � Footer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1653" cy="887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11970">
    <w:pPr>
      <w:pStyle w:val="10"/>
    </w:pPr>
  </w:p>
  <w:p w14:paraId="799F19B4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803EE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0CCC8">
    <w:pPr>
      <w:pStyle w:val="10"/>
    </w:pPr>
    <w:r>
      <w:rPr>
        <w:lang w:val="ro-RO" w:eastAsia="ro-RO"/>
      </w:rPr>
      <w:drawing>
        <wp:inline distT="0" distB="0" distL="0" distR="0">
          <wp:extent cx="6257925" cy="1593850"/>
          <wp:effectExtent l="0" t="0" r="5715" b="6350"/>
          <wp:docPr id="13" name="Рисунок 13" descr="C:\Users\ALEXEI~1\AppData\Local\Temp\7zO87C5FBA4\Foaie de antet � Consiliu � Header 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3" descr="C:\Users\ALEXEI~1\AppData\Local\Temp\7zO87C5FBA4\Foaie de antet � Consiliu � Header Wo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1817" cy="1597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5CFD7"/>
    <w:multiLevelType w:val="singleLevel"/>
    <w:tmpl w:val="0265CFD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28CF8837"/>
    <w:multiLevelType w:val="multilevel"/>
    <w:tmpl w:val="28CF88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7DB6"/>
    <w:rsid w:val="008635E7"/>
    <w:rsid w:val="00A674E3"/>
    <w:rsid w:val="03AB6B91"/>
    <w:rsid w:val="0A546FC7"/>
    <w:rsid w:val="0F313F2B"/>
    <w:rsid w:val="1109484B"/>
    <w:rsid w:val="16D14879"/>
    <w:rsid w:val="1E822066"/>
    <w:rsid w:val="1F304B38"/>
    <w:rsid w:val="24F6680E"/>
    <w:rsid w:val="2B8C17DB"/>
    <w:rsid w:val="2BB639CA"/>
    <w:rsid w:val="37070D94"/>
    <w:rsid w:val="415D53D4"/>
    <w:rsid w:val="47E54736"/>
    <w:rsid w:val="4872438D"/>
    <w:rsid w:val="4AEE243E"/>
    <w:rsid w:val="4FFA7847"/>
    <w:rsid w:val="50F000D5"/>
    <w:rsid w:val="514D0905"/>
    <w:rsid w:val="527205C2"/>
    <w:rsid w:val="587B058C"/>
    <w:rsid w:val="58B91D2A"/>
    <w:rsid w:val="5C3A6209"/>
    <w:rsid w:val="5F71400B"/>
    <w:rsid w:val="60315191"/>
    <w:rsid w:val="61CE5F98"/>
    <w:rsid w:val="65785CB2"/>
    <w:rsid w:val="6750636F"/>
    <w:rsid w:val="67867331"/>
    <w:rsid w:val="6BCA2267"/>
    <w:rsid w:val="6E4B5510"/>
    <w:rsid w:val="6EE678AD"/>
    <w:rsid w:val="6FD55E37"/>
    <w:rsid w:val="75D86074"/>
    <w:rsid w:val="7732272D"/>
    <w:rsid w:val="79AD1E15"/>
    <w:rsid w:val="7D76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paragraph" w:styleId="5">
    <w:name w:val="heading 4"/>
    <w:next w:val="1"/>
    <w:semiHidden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8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9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/>
    </w:pPr>
  </w:style>
  <w:style w:type="character" w:styleId="11">
    <w:name w:val="Hyperlink"/>
    <w:basedOn w:val="6"/>
    <w:uiPriority w:val="0"/>
    <w:rPr>
      <w:color w:val="0000FF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13">
    <w:name w:val="Strong"/>
    <w:basedOn w:val="6"/>
    <w:qFormat/>
    <w:uiPriority w:val="22"/>
    <w:rPr>
      <w:b/>
      <w:bCs/>
    </w:rPr>
  </w:style>
  <w:style w:type="table" w:styleId="14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styleId="16">
    <w:name w:val="No Spacing"/>
    <w:qFormat/>
    <w:uiPriority w:val="1"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character" w:customStyle="1" w:styleId="18">
    <w:name w:val="Текст выноски Знак"/>
    <w:basedOn w:val="6"/>
    <w:link w:val="8"/>
    <w:qFormat/>
    <w:uiPriority w:val="0"/>
    <w:rPr>
      <w:rFonts w:ascii="Tahoma" w:hAnsi="Tahoma" w:cs="Tahoma" w:eastAsiaTheme="minorHAnsi"/>
      <w:sz w:val="16"/>
      <w:szCs w:val="16"/>
      <w:lang w:val="ru-RU" w:eastAsia="en-US"/>
    </w:rPr>
  </w:style>
  <w:style w:type="paragraph" w:customStyle="1" w:styleId="19">
    <w:name w:val="MdListItem"/>
    <w:qFormat/>
    <w:uiPriority w:val="0"/>
    <w:pPr>
      <w:spacing w:before="60" w:after="60"/>
      <w:ind w:left="720" w:hanging="360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customStyle="1" w:styleId="20">
    <w:name w:val="MdHeading3"/>
    <w:qFormat/>
    <w:uiPriority w:val="0"/>
    <w:pPr>
      <w:keepNext/>
      <w:spacing w:before="320" w:after="16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o-RO" w:eastAsia="ro-RO" w:bidi="ar-SA"/>
    </w:rPr>
  </w:style>
  <w:style w:type="paragraph" w:customStyle="1" w:styleId="21">
    <w:name w:val="MdSpace"/>
    <w:qFormat/>
    <w:uiPriority w:val="0"/>
    <w:rPr>
      <w:rFonts w:ascii="Times New Roman" w:hAnsi="Times New Roman" w:eastAsia="Times New Roman" w:cs="Times New Roman"/>
      <w:sz w:val="12"/>
      <w:szCs w:val="12"/>
      <w:lang w:val="ro-RO" w:eastAsia="ro-RO" w:bidi="ar-SA"/>
    </w:rPr>
  </w:style>
  <w:style w:type="paragraph" w:customStyle="1" w:styleId="22">
    <w:name w:val="MdParagraph"/>
    <w:qFormat/>
    <w:uiPriority w:val="0"/>
    <w:pPr>
      <w:spacing w:before="120" w:after="120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character" w:customStyle="1" w:styleId="23">
    <w:name w:val="MdStrong"/>
    <w:unhideWhenUsed/>
    <w:qFormat/>
    <w:uiPriority w:val="99"/>
    <w:rPr>
      <w:b/>
      <w:bCs/>
    </w:rPr>
  </w:style>
  <w:style w:type="character" w:customStyle="1" w:styleId="24">
    <w:name w:val="MdEm"/>
    <w:unhideWhenUsed/>
    <w:qFormat/>
    <w:uiPriority w:val="99"/>
    <w:rPr>
      <w:i/>
      <w:iCs/>
    </w:rPr>
  </w:style>
  <w:style w:type="paragraph" w:customStyle="1" w:styleId="25">
    <w:name w:val="MdHeading1"/>
    <w:qFormat/>
    <w:uiPriority w:val="0"/>
    <w:pPr>
      <w:keepNext/>
      <w:spacing w:before="480" w:after="240"/>
      <w:outlineLvl w:val="0"/>
    </w:pPr>
    <w:rPr>
      <w:rFonts w:ascii="Times New Roman" w:hAnsi="Times New Roman" w:eastAsia="Times New Roman" w:cs="Times New Roman"/>
      <w:b/>
      <w:bCs/>
      <w:sz w:val="36"/>
      <w:szCs w:val="36"/>
      <w:lang w:val="ro-RO" w:eastAsia="ro-RO" w:bidi="ar-SA"/>
    </w:rPr>
  </w:style>
  <w:style w:type="character" w:customStyle="1" w:styleId="26">
    <w:name w:val="font-[600]"/>
    <w:basedOn w:val="6"/>
    <w:qFormat/>
    <w:uiPriority w:val="0"/>
  </w:style>
  <w:style w:type="paragraph" w:customStyle="1" w:styleId="27">
    <w:name w:val="MdHeading2"/>
    <w:qFormat/>
    <w:uiPriority w:val="0"/>
    <w:pPr>
      <w:keepNext/>
      <w:spacing w:before="400" w:after="20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o-RO" w:eastAsia="ro-RO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3445</Words>
  <Characters>21046</Characters>
  <Lines>109</Lines>
  <Paragraphs>30</Paragraphs>
  <TotalTime>1</TotalTime>
  <ScaleCrop>false</ScaleCrop>
  <LinksUpToDate>false</LinksUpToDate>
  <CharactersWithSpaces>24355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2025-06-26T10:45:00Z</dcterms:created>
  <dc:creator>HP</dc:creator>
  <cp:lastModifiedBy>Ina Jalba</cp:lastModifiedBy>
  <cp:lastPrinted>2026-05-26T07:40:28Z</cp:lastPrinted>
  <dcterms:modified xsi:type="dcterms:W3CDTF">2026-05-26T11:53:05Z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04CE2EBC00BC43C187F7323F48A4F9E3_11</vt:lpwstr>
  </property>
  <property fmtid="{D5CDD505-2E9C-101B-9397-08002B2CF9AE}" pid="4" name="KSOTemplateDocerSaveRecord">
    <vt:lpwstr>eyJoZGlkIjoiNzY1ZjJjYzdhZTY2MWI0Mzc4NjRmNjlhNzFhZTBlNmQiLCJ1c2VySWQiOiIzNzI4MjAyMzk2Njk3In0=</vt:lpwstr>
  </property>
</Properties>
</file>